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4C" w:rsidRPr="0059234C" w:rsidRDefault="0059234C" w:rsidP="0059234C">
      <w:pPr>
        <w:spacing w:after="150" w:line="240" w:lineRule="auto"/>
        <w:outlineLvl w:val="0"/>
        <w:rPr>
          <w:rFonts w:ascii="HelveticaNeueCyr-Roman" w:eastAsia="Times New Roman" w:hAnsi="HelveticaNeueCyr-Roman" w:cs="Times New Roman"/>
          <w:color w:val="00274E"/>
          <w:kern w:val="36"/>
          <w:sz w:val="48"/>
          <w:szCs w:val="48"/>
          <w:lang w:eastAsia="ru-RU"/>
        </w:rPr>
      </w:pPr>
      <w:r w:rsidRPr="0059234C">
        <w:rPr>
          <w:rFonts w:ascii="HelveticaNeueCyr-Roman" w:eastAsia="Times New Roman" w:hAnsi="HelveticaNeueCyr-Roman" w:cs="Times New Roman"/>
          <w:color w:val="00274E"/>
          <w:kern w:val="36"/>
          <w:sz w:val="48"/>
          <w:szCs w:val="48"/>
          <w:lang w:eastAsia="ru-RU"/>
        </w:rPr>
        <w:t>Постанова Верховного Суду від 31 жовтня 2019 року у справі № 813/1960/18</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ПОСТАНОВА</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Іменем України</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31 жовтня 2019 року</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м. Киї</w:t>
      </w:r>
      <w:proofErr w:type="gramStart"/>
      <w:r w:rsidRPr="0059234C">
        <w:rPr>
          <w:rFonts w:ascii="HelveticaNeueCyr-Roman" w:eastAsia="Times New Roman" w:hAnsi="HelveticaNeueCyr-Roman" w:cs="Times New Roman"/>
          <w:sz w:val="24"/>
          <w:szCs w:val="24"/>
          <w:lang w:eastAsia="ru-RU"/>
        </w:rPr>
        <w:t>в</w:t>
      </w:r>
      <w:proofErr w:type="gramEnd"/>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справа № 813/1960/18</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адміністративне провадження</w:t>
      </w:r>
      <w:proofErr w:type="gramStart"/>
      <w:r w:rsidRPr="0059234C">
        <w:rPr>
          <w:rFonts w:ascii="HelveticaNeueCyr-Roman" w:eastAsia="Times New Roman" w:hAnsi="HelveticaNeueCyr-Roman" w:cs="Times New Roman"/>
          <w:sz w:val="24"/>
          <w:szCs w:val="24"/>
          <w:lang w:eastAsia="ru-RU"/>
        </w:rPr>
        <w:t xml:space="preserve"> № К</w:t>
      </w:r>
      <w:proofErr w:type="gramEnd"/>
      <w:r w:rsidRPr="0059234C">
        <w:rPr>
          <w:rFonts w:ascii="HelveticaNeueCyr-Roman" w:eastAsia="Times New Roman" w:hAnsi="HelveticaNeueCyr-Roman" w:cs="Times New Roman"/>
          <w:sz w:val="24"/>
          <w:szCs w:val="24"/>
          <w:lang w:eastAsia="ru-RU"/>
        </w:rPr>
        <w:t>/9901/68408/18</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 xml:space="preserve">Верховний Суд у складі колегії суддів Касаційного </w:t>
      </w:r>
      <w:proofErr w:type="gramStart"/>
      <w:r w:rsidRPr="0059234C">
        <w:rPr>
          <w:rFonts w:ascii="HelveticaNeueCyr-Roman" w:eastAsia="Times New Roman" w:hAnsi="HelveticaNeueCyr-Roman" w:cs="Times New Roman"/>
          <w:b/>
          <w:bCs/>
          <w:sz w:val="24"/>
          <w:szCs w:val="24"/>
          <w:lang w:eastAsia="ru-RU"/>
        </w:rPr>
        <w:t>адм</w:t>
      </w:r>
      <w:proofErr w:type="gramEnd"/>
      <w:r w:rsidRPr="0059234C">
        <w:rPr>
          <w:rFonts w:ascii="HelveticaNeueCyr-Roman" w:eastAsia="Times New Roman" w:hAnsi="HelveticaNeueCyr-Roman" w:cs="Times New Roman"/>
          <w:b/>
          <w:bCs/>
          <w:sz w:val="24"/>
          <w:szCs w:val="24"/>
          <w:lang w:eastAsia="ru-RU"/>
        </w:rPr>
        <w:t>іністративного суду:</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судд</w:t>
      </w:r>
      <w:proofErr w:type="gramStart"/>
      <w:r w:rsidRPr="0059234C">
        <w:rPr>
          <w:rFonts w:ascii="HelveticaNeueCyr-Roman" w:eastAsia="Times New Roman" w:hAnsi="HelveticaNeueCyr-Roman" w:cs="Times New Roman"/>
          <w:sz w:val="24"/>
          <w:szCs w:val="24"/>
          <w:lang w:eastAsia="ru-RU"/>
        </w:rPr>
        <w:t>і-</w:t>
      </w:r>
      <w:proofErr w:type="gramEnd"/>
      <w:r w:rsidRPr="0059234C">
        <w:rPr>
          <w:rFonts w:ascii="HelveticaNeueCyr-Roman" w:eastAsia="Times New Roman" w:hAnsi="HelveticaNeueCyr-Roman" w:cs="Times New Roman"/>
          <w:sz w:val="24"/>
          <w:szCs w:val="24"/>
          <w:lang w:eastAsia="ru-RU"/>
        </w:rPr>
        <w:t>доповідача - Яковенка М. М.,</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суддів - Дашутіна І. В., Шишова О. О.,</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розглянувши у порядку письмового провадження</w:t>
      </w:r>
      <w:r w:rsidRPr="0059234C">
        <w:rPr>
          <w:rFonts w:ascii="HelveticaNeueCyr-Roman" w:eastAsia="Times New Roman" w:hAnsi="HelveticaNeueCyr-Roman" w:cs="Times New Roman"/>
          <w:sz w:val="24"/>
          <w:szCs w:val="24"/>
          <w:lang w:eastAsia="ru-RU"/>
        </w:rPr>
        <w:t xml:space="preserve"> в касаційній інстанції </w:t>
      </w:r>
      <w:proofErr w:type="gramStart"/>
      <w:r w:rsidRPr="0059234C">
        <w:rPr>
          <w:rFonts w:ascii="HelveticaNeueCyr-Roman" w:eastAsia="Times New Roman" w:hAnsi="HelveticaNeueCyr-Roman" w:cs="Times New Roman"/>
          <w:sz w:val="24"/>
          <w:szCs w:val="24"/>
          <w:lang w:eastAsia="ru-RU"/>
        </w:rPr>
        <w:t>адм</w:t>
      </w:r>
      <w:proofErr w:type="gramEnd"/>
      <w:r w:rsidRPr="0059234C">
        <w:rPr>
          <w:rFonts w:ascii="HelveticaNeueCyr-Roman" w:eastAsia="Times New Roman" w:hAnsi="HelveticaNeueCyr-Roman" w:cs="Times New Roman"/>
          <w:sz w:val="24"/>
          <w:szCs w:val="24"/>
          <w:lang w:eastAsia="ru-RU"/>
        </w:rPr>
        <w:t>іністративну справу №  813/1960/18</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 xml:space="preserve">за </w:t>
      </w:r>
      <w:proofErr w:type="gramStart"/>
      <w:r w:rsidRPr="0059234C">
        <w:rPr>
          <w:rFonts w:ascii="HelveticaNeueCyr-Roman" w:eastAsia="Times New Roman" w:hAnsi="HelveticaNeueCyr-Roman" w:cs="Times New Roman"/>
          <w:b/>
          <w:bCs/>
          <w:sz w:val="24"/>
          <w:szCs w:val="24"/>
          <w:lang w:eastAsia="ru-RU"/>
        </w:rPr>
        <w:t>адм</w:t>
      </w:r>
      <w:proofErr w:type="gramEnd"/>
      <w:r w:rsidRPr="0059234C">
        <w:rPr>
          <w:rFonts w:ascii="HelveticaNeueCyr-Roman" w:eastAsia="Times New Roman" w:hAnsi="HelveticaNeueCyr-Roman" w:cs="Times New Roman"/>
          <w:b/>
          <w:bCs/>
          <w:sz w:val="24"/>
          <w:szCs w:val="24"/>
          <w:lang w:eastAsia="ru-RU"/>
        </w:rPr>
        <w:t>іністративним позовом</w:t>
      </w:r>
      <w:r w:rsidRPr="0059234C">
        <w:rPr>
          <w:rFonts w:ascii="HelveticaNeueCyr-Roman" w:eastAsia="Times New Roman" w:hAnsi="HelveticaNeueCyr-Roman" w:cs="Times New Roman"/>
          <w:sz w:val="24"/>
          <w:szCs w:val="24"/>
          <w:lang w:eastAsia="ru-RU"/>
        </w:rPr>
        <w:t> голови Громадської організації «Розвиток Городоччини» ОСОБА_3 до міського голови м. Городок Львівської області ОСОБА_6, Городоцької міської ради Львівської області про визнання протиправними дій,</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за касаційною скаргою</w:t>
      </w:r>
      <w:r w:rsidRPr="0059234C">
        <w:rPr>
          <w:rFonts w:ascii="HelveticaNeueCyr-Roman" w:eastAsia="Times New Roman" w:hAnsi="HelveticaNeueCyr-Roman" w:cs="Times New Roman"/>
          <w:sz w:val="24"/>
          <w:szCs w:val="24"/>
          <w:lang w:eastAsia="ru-RU"/>
        </w:rPr>
        <w:t xml:space="preserve"> міського голови м. Городок Львівської області ОСОБА_6 на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 Львівського окружного адміністративного суду (суддя Хома О. П.) від 21 серпня 2018 року та постанову Восьмого апеляційного адміністративного суду (склад колегії суддів: Большакова  О. О., Глушко І. В., Макарик В. Я.) від 22 листопада 2018 року,</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ВСТАНОВИВ:</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І. РУХ СПРАВИ</w:t>
      </w:r>
    </w:p>
    <w:p w:rsidR="0059234C" w:rsidRPr="0059234C" w:rsidRDefault="0059234C" w:rsidP="0059234C">
      <w:pPr>
        <w:numPr>
          <w:ilvl w:val="0"/>
          <w:numId w:val="1"/>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У травні 2018 року голова Громадської організації «Розвиток Городоччини» ОСОБА_3 звернувся до суду з </w:t>
      </w:r>
      <w:proofErr w:type="gramStart"/>
      <w:r w:rsidRPr="0059234C">
        <w:rPr>
          <w:rFonts w:ascii="HelveticaNeueCyr-Roman" w:eastAsia="Times New Roman" w:hAnsi="HelveticaNeueCyr-Roman" w:cs="Times New Roman"/>
          <w:sz w:val="24"/>
          <w:szCs w:val="24"/>
          <w:lang w:eastAsia="ru-RU"/>
        </w:rPr>
        <w:t>адм</w:t>
      </w:r>
      <w:proofErr w:type="gramEnd"/>
      <w:r w:rsidRPr="0059234C">
        <w:rPr>
          <w:rFonts w:ascii="HelveticaNeueCyr-Roman" w:eastAsia="Times New Roman" w:hAnsi="HelveticaNeueCyr-Roman" w:cs="Times New Roman"/>
          <w:sz w:val="24"/>
          <w:szCs w:val="24"/>
          <w:lang w:eastAsia="ru-RU"/>
        </w:rPr>
        <w:t>іністративним позовом до міського голови м. Городок Львівської області ОСОБА_6, Городоцької міської ради Львівської області, в якому просив:</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визнати протиправними дії (бездіяльність) міського голови м. Городок Львівської області ОСОБА_6 щодо розгляду звернень Громадської організації «Розвиток Городоччини» від 28 серпня 2017 року № 28/08/2017-1 та від 11 квітня 2018 року № 11/04/2018-3.</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визнати протиправними дії (бездіяльність) Городоцької міської ради Львівської області щодо розгляду звернень Громадської організації «Розвиток Городоччини» від 28 серпня 2017 року № 28/08/2017-1 та від 11 квітня 2018 року № 11/04/2018-3.</w:t>
      </w:r>
    </w:p>
    <w:p w:rsidR="0059234C" w:rsidRPr="0059234C" w:rsidRDefault="0059234C" w:rsidP="0059234C">
      <w:pPr>
        <w:numPr>
          <w:ilvl w:val="0"/>
          <w:numId w:val="2"/>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Вимоги </w:t>
      </w:r>
      <w:proofErr w:type="gramStart"/>
      <w:r w:rsidRPr="0059234C">
        <w:rPr>
          <w:rFonts w:ascii="HelveticaNeueCyr-Roman" w:eastAsia="Times New Roman" w:hAnsi="HelveticaNeueCyr-Roman" w:cs="Times New Roman"/>
          <w:sz w:val="24"/>
          <w:szCs w:val="24"/>
          <w:lang w:eastAsia="ru-RU"/>
        </w:rPr>
        <w:t>адм</w:t>
      </w:r>
      <w:proofErr w:type="gramEnd"/>
      <w:r w:rsidRPr="0059234C">
        <w:rPr>
          <w:rFonts w:ascii="HelveticaNeueCyr-Roman" w:eastAsia="Times New Roman" w:hAnsi="HelveticaNeueCyr-Roman" w:cs="Times New Roman"/>
          <w:sz w:val="24"/>
          <w:szCs w:val="24"/>
          <w:lang w:eastAsia="ru-RU"/>
        </w:rPr>
        <w:t>іністративного позову мотивовано тим, що звернення позивача стосувалося погіршення стану покриття дороги у м. Городок, який внаслідок непрофесійних дій та бездіяльності міського голови став таким, що завдає шкоди здоров`ю та життю громадян. Зазнача</w:t>
      </w:r>
      <w:proofErr w:type="gramStart"/>
      <w:r w:rsidRPr="0059234C">
        <w:rPr>
          <w:rFonts w:ascii="HelveticaNeueCyr-Roman" w:eastAsia="Times New Roman" w:hAnsi="HelveticaNeueCyr-Roman" w:cs="Times New Roman"/>
          <w:sz w:val="24"/>
          <w:szCs w:val="24"/>
          <w:lang w:eastAsia="ru-RU"/>
        </w:rPr>
        <w:t>є,</w:t>
      </w:r>
      <w:proofErr w:type="gramEnd"/>
      <w:r w:rsidRPr="0059234C">
        <w:rPr>
          <w:rFonts w:ascii="HelveticaNeueCyr-Roman" w:eastAsia="Times New Roman" w:hAnsi="HelveticaNeueCyr-Roman" w:cs="Times New Roman"/>
          <w:sz w:val="24"/>
          <w:szCs w:val="24"/>
          <w:lang w:eastAsia="ru-RU"/>
        </w:rPr>
        <w:t xml:space="preserve"> що звернення не розглянуті по суті, оскільки не містять відповідей про прийнятті рішення щодо: об`єму, часу робіт та розміру коштів, необхідних для приведення у відповідність до вимог ДСТУ 3587-</w:t>
      </w:r>
      <w:r w:rsidRPr="0059234C">
        <w:rPr>
          <w:rFonts w:ascii="HelveticaNeueCyr-Roman" w:eastAsia="Times New Roman" w:hAnsi="HelveticaNeueCyr-Roman" w:cs="Times New Roman"/>
          <w:sz w:val="24"/>
          <w:szCs w:val="24"/>
          <w:lang w:eastAsia="ru-RU"/>
        </w:rPr>
        <w:lastRenderedPageBreak/>
        <w:t>97 дорожнього покриття по вул. І. Франка на ві</w:t>
      </w:r>
      <w:proofErr w:type="gramStart"/>
      <w:r w:rsidRPr="0059234C">
        <w:rPr>
          <w:rFonts w:ascii="HelveticaNeueCyr-Roman" w:eastAsia="Times New Roman" w:hAnsi="HelveticaNeueCyr-Roman" w:cs="Times New Roman"/>
          <w:sz w:val="24"/>
          <w:szCs w:val="24"/>
          <w:lang w:eastAsia="ru-RU"/>
        </w:rPr>
        <w:t>др</w:t>
      </w:r>
      <w:proofErr w:type="gramEnd"/>
      <w:r w:rsidRPr="0059234C">
        <w:rPr>
          <w:rFonts w:ascii="HelveticaNeueCyr-Roman" w:eastAsia="Times New Roman" w:hAnsi="HelveticaNeueCyr-Roman" w:cs="Times New Roman"/>
          <w:sz w:val="24"/>
          <w:szCs w:val="24"/>
          <w:lang w:eastAsia="ru-RU"/>
        </w:rPr>
        <w:t xml:space="preserve">ізку: залізничний вокзал - початок вул. Заставська, а також відновлення тротуару вздовж неї; не передбачили у бюджеті міста на 2018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ік кошти, необхідні для проведення у відповідність до вимог ДСТУ 3587-97 дорожнього покриття по вул. І. Франка на вказаному ві</w:t>
      </w:r>
      <w:proofErr w:type="gramStart"/>
      <w:r w:rsidRPr="0059234C">
        <w:rPr>
          <w:rFonts w:ascii="HelveticaNeueCyr-Roman" w:eastAsia="Times New Roman" w:hAnsi="HelveticaNeueCyr-Roman" w:cs="Times New Roman"/>
          <w:sz w:val="24"/>
          <w:szCs w:val="24"/>
          <w:lang w:eastAsia="ru-RU"/>
        </w:rPr>
        <w:t>др</w:t>
      </w:r>
      <w:proofErr w:type="gramEnd"/>
      <w:r w:rsidRPr="0059234C">
        <w:rPr>
          <w:rFonts w:ascii="HelveticaNeueCyr-Roman" w:eastAsia="Times New Roman" w:hAnsi="HelveticaNeueCyr-Roman" w:cs="Times New Roman"/>
          <w:sz w:val="24"/>
          <w:szCs w:val="24"/>
          <w:lang w:eastAsia="ru-RU"/>
        </w:rPr>
        <w:t>ізку та не забезпечили належне використання коштів міста, необхідних для проведення у відповідність до вимог ДСТУ 3587-97 дорожнього покриття по вул. І. Франка на вказаному ві</w:t>
      </w:r>
      <w:proofErr w:type="gramStart"/>
      <w:r w:rsidRPr="0059234C">
        <w:rPr>
          <w:rFonts w:ascii="HelveticaNeueCyr-Roman" w:eastAsia="Times New Roman" w:hAnsi="HelveticaNeueCyr-Roman" w:cs="Times New Roman"/>
          <w:sz w:val="24"/>
          <w:szCs w:val="24"/>
          <w:lang w:eastAsia="ru-RU"/>
        </w:rPr>
        <w:t>др</w:t>
      </w:r>
      <w:proofErr w:type="gramEnd"/>
      <w:r w:rsidRPr="0059234C">
        <w:rPr>
          <w:rFonts w:ascii="HelveticaNeueCyr-Roman" w:eastAsia="Times New Roman" w:hAnsi="HelveticaNeueCyr-Roman" w:cs="Times New Roman"/>
          <w:sz w:val="24"/>
          <w:szCs w:val="24"/>
          <w:lang w:eastAsia="ru-RU"/>
        </w:rPr>
        <w:t xml:space="preserve">ізку та подали неправдиву інформацію щодо наявних станом на квітень 2018 року коштів у бюджеті міста для виконання ремонту вказаної ділянки дороги. </w:t>
      </w:r>
      <w:proofErr w:type="gramStart"/>
      <w:r w:rsidRPr="0059234C">
        <w:rPr>
          <w:rFonts w:ascii="HelveticaNeueCyr-Roman" w:eastAsia="Times New Roman" w:hAnsi="HelveticaNeueCyr-Roman" w:cs="Times New Roman"/>
          <w:sz w:val="24"/>
          <w:szCs w:val="24"/>
          <w:lang w:eastAsia="ru-RU"/>
        </w:rPr>
        <w:t>З</w:t>
      </w:r>
      <w:proofErr w:type="gramEnd"/>
      <w:r w:rsidRPr="0059234C">
        <w:rPr>
          <w:rFonts w:ascii="HelveticaNeueCyr-Roman" w:eastAsia="Times New Roman" w:hAnsi="HelveticaNeueCyr-Roman" w:cs="Times New Roman"/>
          <w:sz w:val="24"/>
          <w:szCs w:val="24"/>
          <w:lang w:eastAsia="ru-RU"/>
        </w:rPr>
        <w:t xml:space="preserve"> посиланням на норми </w:t>
      </w:r>
      <w:hyperlink r:id="rId6" w:history="1">
        <w:r w:rsidRPr="0059234C">
          <w:rPr>
            <w:rFonts w:ascii="HelveticaNeueCyr-Roman" w:eastAsia="Times New Roman" w:hAnsi="HelveticaNeueCyr-Roman" w:cs="Times New Roman"/>
            <w:color w:val="00274E"/>
            <w:sz w:val="24"/>
            <w:szCs w:val="24"/>
            <w:lang w:eastAsia="ru-RU"/>
          </w:rPr>
          <w:t>Конституції України</w:t>
        </w:r>
      </w:hyperlink>
      <w:r w:rsidRPr="0059234C">
        <w:rPr>
          <w:rFonts w:ascii="HelveticaNeueCyr-Roman" w:eastAsia="Times New Roman" w:hAnsi="HelveticaNeueCyr-Roman" w:cs="Times New Roman"/>
          <w:sz w:val="24"/>
          <w:szCs w:val="24"/>
          <w:lang w:eastAsia="ru-RU"/>
        </w:rPr>
        <w:t>, </w:t>
      </w:r>
      <w:hyperlink r:id="rId7" w:history="1">
        <w:r w:rsidRPr="0059234C">
          <w:rPr>
            <w:rFonts w:ascii="HelveticaNeueCyr-Roman" w:eastAsia="Times New Roman" w:hAnsi="HelveticaNeueCyr-Roman" w:cs="Times New Roman"/>
            <w:color w:val="00274E"/>
            <w:sz w:val="24"/>
            <w:szCs w:val="24"/>
            <w:lang w:eastAsia="ru-RU"/>
          </w:rPr>
          <w:t>Закони України «Про звернення громадян»</w:t>
        </w:r>
      </w:hyperlink>
      <w:r w:rsidRPr="0059234C">
        <w:rPr>
          <w:rFonts w:ascii="HelveticaNeueCyr-Roman" w:eastAsia="Times New Roman" w:hAnsi="HelveticaNeueCyr-Roman" w:cs="Times New Roman"/>
          <w:sz w:val="24"/>
          <w:szCs w:val="24"/>
          <w:lang w:eastAsia="ru-RU"/>
        </w:rPr>
        <w:t> та «</w:t>
      </w:r>
      <w:hyperlink r:id="rId8" w:history="1">
        <w:r w:rsidRPr="0059234C">
          <w:rPr>
            <w:rFonts w:ascii="HelveticaNeueCyr-Roman" w:eastAsia="Times New Roman" w:hAnsi="HelveticaNeueCyr-Roman" w:cs="Times New Roman"/>
            <w:color w:val="00274E"/>
            <w:sz w:val="24"/>
            <w:szCs w:val="24"/>
            <w:lang w:eastAsia="ru-RU"/>
          </w:rPr>
          <w:t>;Про благоустрій населених пунктів»</w:t>
        </w:r>
      </w:hyperlink>
      <w:r w:rsidRPr="0059234C">
        <w:rPr>
          <w:rFonts w:ascii="HelveticaNeueCyr-Roman" w:eastAsia="Times New Roman" w:hAnsi="HelveticaNeueCyr-Roman" w:cs="Times New Roman"/>
          <w:sz w:val="24"/>
          <w:szCs w:val="24"/>
          <w:lang w:eastAsia="ru-RU"/>
        </w:rPr>
        <w:t>, ДСТУ 3587-97 вважає протиправними дії (бездіяльність) відповідачів.</w:t>
      </w:r>
    </w:p>
    <w:p w:rsidR="0059234C" w:rsidRPr="0059234C" w:rsidRDefault="0059234C" w:rsidP="0059234C">
      <w:pPr>
        <w:numPr>
          <w:ilvl w:val="0"/>
          <w:numId w:val="2"/>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Ухвалою Львівського окружного </w:t>
      </w:r>
      <w:proofErr w:type="gramStart"/>
      <w:r w:rsidRPr="0059234C">
        <w:rPr>
          <w:rFonts w:ascii="HelveticaNeueCyr-Roman" w:eastAsia="Times New Roman" w:hAnsi="HelveticaNeueCyr-Roman" w:cs="Times New Roman"/>
          <w:sz w:val="24"/>
          <w:szCs w:val="24"/>
          <w:lang w:eastAsia="ru-RU"/>
        </w:rPr>
        <w:t>адм</w:t>
      </w:r>
      <w:proofErr w:type="gramEnd"/>
      <w:r w:rsidRPr="0059234C">
        <w:rPr>
          <w:rFonts w:ascii="HelveticaNeueCyr-Roman" w:eastAsia="Times New Roman" w:hAnsi="HelveticaNeueCyr-Roman" w:cs="Times New Roman"/>
          <w:sz w:val="24"/>
          <w:szCs w:val="24"/>
          <w:lang w:eastAsia="ru-RU"/>
        </w:rPr>
        <w:t>іністративного суду від 03 серпня 2018 року позовну заяву Голови Громадської організації «Розвиток Городоччини» ОСОБА_3 до Міського голови Городка Львівської області ОСОБА_6., Городоцької міської ради Львівської області в частині позовних вимог про визнання дій (бездіяльності) міського голови Городка Львівської області ОСОБА_6 щодо розгляду звернення ГО «Розвиток Городоччини» від 28 серпня 2017 року № 28/08/2017-1 та визнання дій (бездіяльності) Городоцької міської ради Львівської області щодо розгляду звернення ГО «Розвиток Городоччини» від 28 серпня 2017 року № 28/08/2017-1 протиправними - залишено без розгляду.</w:t>
      </w:r>
    </w:p>
    <w:p w:rsidR="0059234C" w:rsidRPr="0059234C" w:rsidRDefault="0059234C" w:rsidP="0059234C">
      <w:pPr>
        <w:numPr>
          <w:ilvl w:val="0"/>
          <w:numId w:val="2"/>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ішенням Львівського окружного адміністративного суду від 21 серпня 2018 року задоволено адміністративний позов.</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Визнано протиправними дії </w:t>
      </w:r>
      <w:proofErr w:type="gramStart"/>
      <w:r w:rsidRPr="0059234C">
        <w:rPr>
          <w:rFonts w:ascii="HelveticaNeueCyr-Roman" w:eastAsia="Times New Roman" w:hAnsi="HelveticaNeueCyr-Roman" w:cs="Times New Roman"/>
          <w:sz w:val="24"/>
          <w:szCs w:val="24"/>
          <w:lang w:eastAsia="ru-RU"/>
        </w:rPr>
        <w:t>м</w:t>
      </w:r>
      <w:proofErr w:type="gramEnd"/>
      <w:r w:rsidRPr="0059234C">
        <w:rPr>
          <w:rFonts w:ascii="HelveticaNeueCyr-Roman" w:eastAsia="Times New Roman" w:hAnsi="HelveticaNeueCyr-Roman" w:cs="Times New Roman"/>
          <w:sz w:val="24"/>
          <w:szCs w:val="24"/>
          <w:lang w:eastAsia="ru-RU"/>
        </w:rPr>
        <w:t>іського голови м. Городок Львівської області ОСОБА_6 . та Городоцької міської ради Львівської області щодо повноти розгляду звернення Голови Громадської організації «Розвиток Городоччини» ОСОБА_3 від 11 квітня 2018 року № 11/04/2018-3.</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Стягнуто з міського голови м. Городок Львівської області ОСОБА_6 та Городоцької міської ради Львівської області за рахунок бюджетних асигнувань в користь ОСОБА_3 704,80 грн. судових витрат.</w:t>
      </w:r>
    </w:p>
    <w:p w:rsidR="0059234C" w:rsidRPr="0059234C" w:rsidRDefault="0059234C" w:rsidP="0059234C">
      <w:pPr>
        <w:numPr>
          <w:ilvl w:val="0"/>
          <w:numId w:val="3"/>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Постановою Восьмого апеляційного </w:t>
      </w:r>
      <w:proofErr w:type="gramStart"/>
      <w:r w:rsidRPr="0059234C">
        <w:rPr>
          <w:rFonts w:ascii="HelveticaNeueCyr-Roman" w:eastAsia="Times New Roman" w:hAnsi="HelveticaNeueCyr-Roman" w:cs="Times New Roman"/>
          <w:sz w:val="24"/>
          <w:szCs w:val="24"/>
          <w:lang w:eastAsia="ru-RU"/>
        </w:rPr>
        <w:t>адм</w:t>
      </w:r>
      <w:proofErr w:type="gramEnd"/>
      <w:r w:rsidRPr="0059234C">
        <w:rPr>
          <w:rFonts w:ascii="HelveticaNeueCyr-Roman" w:eastAsia="Times New Roman" w:hAnsi="HelveticaNeueCyr-Roman" w:cs="Times New Roman"/>
          <w:sz w:val="24"/>
          <w:szCs w:val="24"/>
          <w:lang w:eastAsia="ru-RU"/>
        </w:rPr>
        <w:t>іністративного суду від 22 листопада 2018 року частково задоволено апеляційну скаргу Городоцької міської ради Львівської області.</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Скасовано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 Львівського окружного адміністративного суду від 21 серпня 2018 року у справі № 813/1960/18 та прийнято нову постанову, якою позовні вимоги голови Громадської організації «Розвиток Городоччини» ОСОБА_3 задоволено частково.</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Визнано протиправною бездіяльність міського голови міста Городка Львівської області щодо належного розгляду звернення голови Громадської організації «Розвиток Городоччини» ОСОБА_3 від 11 квітня 2018 року № 11/04/2018-3.</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Зобов</w:t>
      </w:r>
      <w:proofErr w:type="gramStart"/>
      <w:r w:rsidRPr="0059234C">
        <w:rPr>
          <w:rFonts w:ascii="HelveticaNeueCyr-Roman" w:eastAsia="Times New Roman" w:hAnsi="HelveticaNeueCyr-Roman" w:cs="Times New Roman"/>
          <w:sz w:val="24"/>
          <w:szCs w:val="24"/>
          <w:lang w:eastAsia="ru-RU"/>
        </w:rPr>
        <w:t>`я</w:t>
      </w:r>
      <w:proofErr w:type="gramEnd"/>
      <w:r w:rsidRPr="0059234C">
        <w:rPr>
          <w:rFonts w:ascii="HelveticaNeueCyr-Roman" w:eastAsia="Times New Roman" w:hAnsi="HelveticaNeueCyr-Roman" w:cs="Times New Roman"/>
          <w:sz w:val="24"/>
          <w:szCs w:val="24"/>
          <w:lang w:eastAsia="ru-RU"/>
        </w:rPr>
        <w:t>зано міського голову міста Городка Львівської області належним чином розглянути звернення голови Громадської організації «Розвиток Городоччини» ОСОБА_3 від 11 квітня 2018 року № 11/04/2018-3 у відповідності до вимог, встановлених нормами </w:t>
      </w:r>
      <w:hyperlink r:id="rId9" w:history="1">
        <w:r w:rsidRPr="0059234C">
          <w:rPr>
            <w:rFonts w:ascii="HelveticaNeueCyr-Roman" w:eastAsia="Times New Roman" w:hAnsi="HelveticaNeueCyr-Roman" w:cs="Times New Roman"/>
            <w:color w:val="00274E"/>
            <w:sz w:val="24"/>
            <w:szCs w:val="24"/>
            <w:lang w:eastAsia="ru-RU"/>
          </w:rPr>
          <w:t>Закону України «Про звернення громадян»</w:t>
        </w:r>
      </w:hyperlink>
      <w:r w:rsidRPr="0059234C">
        <w:rPr>
          <w:rFonts w:ascii="HelveticaNeueCyr-Roman" w:eastAsia="Times New Roman" w:hAnsi="HelveticaNeueCyr-Roman" w:cs="Times New Roman"/>
          <w:sz w:val="24"/>
          <w:szCs w:val="24"/>
          <w:lang w:eastAsia="ru-RU"/>
        </w:rPr>
        <w:t>.</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В задоволенні решти позовних вимог - відмовлено.</w:t>
      </w:r>
    </w:p>
    <w:p w:rsidR="0059234C" w:rsidRPr="0059234C" w:rsidRDefault="0059234C" w:rsidP="0059234C">
      <w:pPr>
        <w:numPr>
          <w:ilvl w:val="0"/>
          <w:numId w:val="4"/>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Додатковою постановою Восьмого апеляційного </w:t>
      </w:r>
      <w:proofErr w:type="gramStart"/>
      <w:r w:rsidRPr="0059234C">
        <w:rPr>
          <w:rFonts w:ascii="HelveticaNeueCyr-Roman" w:eastAsia="Times New Roman" w:hAnsi="HelveticaNeueCyr-Roman" w:cs="Times New Roman"/>
          <w:sz w:val="24"/>
          <w:szCs w:val="24"/>
          <w:lang w:eastAsia="ru-RU"/>
        </w:rPr>
        <w:t>адм</w:t>
      </w:r>
      <w:proofErr w:type="gramEnd"/>
      <w:r w:rsidRPr="0059234C">
        <w:rPr>
          <w:rFonts w:ascii="HelveticaNeueCyr-Roman" w:eastAsia="Times New Roman" w:hAnsi="HelveticaNeueCyr-Roman" w:cs="Times New Roman"/>
          <w:sz w:val="24"/>
          <w:szCs w:val="24"/>
          <w:lang w:eastAsia="ru-RU"/>
        </w:rPr>
        <w:t xml:space="preserve">іністративного суду від 06 грудня 2018 року стягнуто за рахунок бюджетних асигнувань міського голови м. Городок Львівської області на користь голови Громадської організації «Розвиток </w:t>
      </w:r>
      <w:r w:rsidRPr="0059234C">
        <w:rPr>
          <w:rFonts w:ascii="HelveticaNeueCyr-Roman" w:eastAsia="Times New Roman" w:hAnsi="HelveticaNeueCyr-Roman" w:cs="Times New Roman"/>
          <w:sz w:val="24"/>
          <w:szCs w:val="24"/>
          <w:lang w:eastAsia="ru-RU"/>
        </w:rPr>
        <w:lastRenderedPageBreak/>
        <w:t>Городоччини» ОСОБА_3 судовий збір за подання позовної заяви у справі № 813/1960/18 у розмірі 704,80 грн.</w:t>
      </w:r>
    </w:p>
    <w:p w:rsidR="0059234C" w:rsidRPr="0059234C" w:rsidRDefault="0059234C" w:rsidP="0059234C">
      <w:pPr>
        <w:numPr>
          <w:ilvl w:val="0"/>
          <w:numId w:val="4"/>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Не погоджуючись з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 xml:space="preserve">ішеннями судів першої та апеляційної інстанцій, 14 грудня 2018 року міський голова м. Городок Львівської області ОСОБА_6 звернувся до Верховного Суду з касаційною скаргою, в якій просить скасувати рішення Львівського окружного адміністративного суду від 21 серпня 2018 року та постанову Восьмого апеляційного </w:t>
      </w:r>
      <w:proofErr w:type="gramStart"/>
      <w:r w:rsidRPr="0059234C">
        <w:rPr>
          <w:rFonts w:ascii="HelveticaNeueCyr-Roman" w:eastAsia="Times New Roman" w:hAnsi="HelveticaNeueCyr-Roman" w:cs="Times New Roman"/>
          <w:sz w:val="24"/>
          <w:szCs w:val="24"/>
          <w:lang w:eastAsia="ru-RU"/>
        </w:rPr>
        <w:t>адм</w:t>
      </w:r>
      <w:proofErr w:type="gramEnd"/>
      <w:r w:rsidRPr="0059234C">
        <w:rPr>
          <w:rFonts w:ascii="HelveticaNeueCyr-Roman" w:eastAsia="Times New Roman" w:hAnsi="HelveticaNeueCyr-Roman" w:cs="Times New Roman"/>
          <w:sz w:val="24"/>
          <w:szCs w:val="24"/>
          <w:lang w:eastAsia="ru-RU"/>
        </w:rPr>
        <w:t>іністративного суду від 22 листопада 2018 року та ухвалити нове судове рішення про відмову у задоволенні позову.</w:t>
      </w:r>
    </w:p>
    <w:p w:rsidR="0059234C" w:rsidRPr="0059234C" w:rsidRDefault="0059234C" w:rsidP="0059234C">
      <w:pPr>
        <w:numPr>
          <w:ilvl w:val="0"/>
          <w:numId w:val="4"/>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Згідно протоколу автоматизованого розподілу судової справи між суддями Касаційного </w:t>
      </w:r>
      <w:proofErr w:type="gramStart"/>
      <w:r w:rsidRPr="0059234C">
        <w:rPr>
          <w:rFonts w:ascii="HelveticaNeueCyr-Roman" w:eastAsia="Times New Roman" w:hAnsi="HelveticaNeueCyr-Roman" w:cs="Times New Roman"/>
          <w:sz w:val="24"/>
          <w:szCs w:val="24"/>
          <w:lang w:eastAsia="ru-RU"/>
        </w:rPr>
        <w:t>адм</w:t>
      </w:r>
      <w:proofErr w:type="gramEnd"/>
      <w:r w:rsidRPr="0059234C">
        <w:rPr>
          <w:rFonts w:ascii="HelveticaNeueCyr-Roman" w:eastAsia="Times New Roman" w:hAnsi="HelveticaNeueCyr-Roman" w:cs="Times New Roman"/>
          <w:sz w:val="24"/>
          <w:szCs w:val="24"/>
          <w:lang w:eastAsia="ru-RU"/>
        </w:rPr>
        <w:t>іністративного суду у складі Верховного Суду від 18 грудня 2018 року у цій справі визначено склад колегії суддів: Стрелець Т. Г. (головуючий суддя), Білоус О. В., Желтобрюх І. Л.</w:t>
      </w:r>
    </w:p>
    <w:p w:rsidR="0059234C" w:rsidRPr="0059234C" w:rsidRDefault="0059234C" w:rsidP="0059234C">
      <w:pPr>
        <w:numPr>
          <w:ilvl w:val="0"/>
          <w:numId w:val="4"/>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Ухвалою </w:t>
      </w:r>
      <w:proofErr w:type="gramStart"/>
      <w:r w:rsidRPr="0059234C">
        <w:rPr>
          <w:rFonts w:ascii="HelveticaNeueCyr-Roman" w:eastAsia="Times New Roman" w:hAnsi="HelveticaNeueCyr-Roman" w:cs="Times New Roman"/>
          <w:sz w:val="24"/>
          <w:szCs w:val="24"/>
          <w:lang w:eastAsia="ru-RU"/>
        </w:rPr>
        <w:t>Верховного</w:t>
      </w:r>
      <w:proofErr w:type="gramEnd"/>
      <w:r w:rsidRPr="0059234C">
        <w:rPr>
          <w:rFonts w:ascii="HelveticaNeueCyr-Roman" w:eastAsia="Times New Roman" w:hAnsi="HelveticaNeueCyr-Roman" w:cs="Times New Roman"/>
          <w:sz w:val="24"/>
          <w:szCs w:val="24"/>
          <w:lang w:eastAsia="ru-RU"/>
        </w:rPr>
        <w:t xml:space="preserve"> Суду від 26 грудня 2018 року відкрито касаційне провадження у цій справі; установлено строк для подачі відзиву.</w:t>
      </w:r>
    </w:p>
    <w:p w:rsidR="0059234C" w:rsidRPr="0059234C" w:rsidRDefault="0059234C" w:rsidP="0059234C">
      <w:pPr>
        <w:numPr>
          <w:ilvl w:val="0"/>
          <w:numId w:val="4"/>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01 лютого 2019 року до Верховного Суду від голови ГО «Розвиток Городоччини» ОСОБА_3 надійшов відзив, в якому позивач просить відмовити у задоволенні касаційної скарги, а оскаржувані судові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 залишити без змін.</w:t>
      </w:r>
    </w:p>
    <w:p w:rsidR="0059234C" w:rsidRPr="0059234C" w:rsidRDefault="0059234C" w:rsidP="0059234C">
      <w:pPr>
        <w:numPr>
          <w:ilvl w:val="0"/>
          <w:numId w:val="4"/>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На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ідставі розпорядження заступника керівника апарату Верховного Суду - керівника секретаріату Касаційного адміністративного суду № 723/0/78-19 від 12 червня 2019 року призначено повторний автоматизований розподіл цієї справи, у зв`язку зі зміною спеціалізації та введенням до іншої судової палати судді-доповідача Стрелець Т. Г., що унеможливлює її участь у розгляді касаційної скарги.</w:t>
      </w:r>
    </w:p>
    <w:p w:rsidR="0059234C" w:rsidRPr="0059234C" w:rsidRDefault="0059234C" w:rsidP="0059234C">
      <w:pPr>
        <w:numPr>
          <w:ilvl w:val="0"/>
          <w:numId w:val="4"/>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Згідно протоколу повторного автоматизованого розподілу судової справи між суддями Касаційного </w:t>
      </w:r>
      <w:proofErr w:type="gramStart"/>
      <w:r w:rsidRPr="0059234C">
        <w:rPr>
          <w:rFonts w:ascii="HelveticaNeueCyr-Roman" w:eastAsia="Times New Roman" w:hAnsi="HelveticaNeueCyr-Roman" w:cs="Times New Roman"/>
          <w:sz w:val="24"/>
          <w:szCs w:val="24"/>
          <w:lang w:eastAsia="ru-RU"/>
        </w:rPr>
        <w:t>адм</w:t>
      </w:r>
      <w:proofErr w:type="gramEnd"/>
      <w:r w:rsidRPr="0059234C">
        <w:rPr>
          <w:rFonts w:ascii="HelveticaNeueCyr-Roman" w:eastAsia="Times New Roman" w:hAnsi="HelveticaNeueCyr-Roman" w:cs="Times New Roman"/>
          <w:sz w:val="24"/>
          <w:szCs w:val="24"/>
          <w:lang w:eastAsia="ru-RU"/>
        </w:rPr>
        <w:t>іністративного суду у складі Верховного Суду від 12 червня 2019 року у цій справі визначено склад колегії суддів: Яковенко М. М. (головуючий суддя), Дашутін І. В., Шишов О. О.</w:t>
      </w:r>
    </w:p>
    <w:p w:rsidR="0059234C" w:rsidRPr="0059234C" w:rsidRDefault="0059234C" w:rsidP="0059234C">
      <w:pPr>
        <w:numPr>
          <w:ilvl w:val="0"/>
          <w:numId w:val="4"/>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Ухвалою Верховного Суду від 29 жовтня 2019 року справу прийнято до провадження, закінчено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ідготовку даної справи до касаційного розгляду та призначено її касаційний розгляд у порядку письмового провадження.</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IІ. ОБСТАВИНИ СПРАВИ</w:t>
      </w:r>
    </w:p>
    <w:p w:rsidR="0059234C" w:rsidRPr="0059234C" w:rsidRDefault="0059234C" w:rsidP="0059234C">
      <w:pPr>
        <w:numPr>
          <w:ilvl w:val="0"/>
          <w:numId w:val="5"/>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proofErr w:type="gramStart"/>
      <w:r w:rsidRPr="0059234C">
        <w:rPr>
          <w:rFonts w:ascii="HelveticaNeueCyr-Roman" w:eastAsia="Times New Roman" w:hAnsi="HelveticaNeueCyr-Roman" w:cs="Times New Roman"/>
          <w:sz w:val="24"/>
          <w:szCs w:val="24"/>
          <w:lang w:eastAsia="ru-RU"/>
        </w:rPr>
        <w:t>Судами попередніх інстанцій встановлено, що 01 квітня 2018 року голова ГО «Розвиток Городоччини» ОСОБА_3 в порядку </w:t>
      </w:r>
      <w:hyperlink r:id="rId10" w:history="1">
        <w:r w:rsidRPr="0059234C">
          <w:rPr>
            <w:rFonts w:ascii="HelveticaNeueCyr-Roman" w:eastAsia="Times New Roman" w:hAnsi="HelveticaNeueCyr-Roman" w:cs="Times New Roman"/>
            <w:color w:val="00274E"/>
            <w:sz w:val="24"/>
            <w:szCs w:val="24"/>
            <w:lang w:eastAsia="ru-RU"/>
          </w:rPr>
          <w:t>Закону України «Про звернення громадян»</w:t>
        </w:r>
      </w:hyperlink>
      <w:r w:rsidRPr="0059234C">
        <w:rPr>
          <w:rFonts w:ascii="HelveticaNeueCyr-Roman" w:eastAsia="Times New Roman" w:hAnsi="HelveticaNeueCyr-Roman" w:cs="Times New Roman"/>
          <w:sz w:val="24"/>
          <w:szCs w:val="24"/>
          <w:lang w:eastAsia="ru-RU"/>
        </w:rPr>
        <w:t> направив до міського голови м. Городок Львівської області ОСОБА_6 звернення за № 11/04/2018-3, згідно якого вказав, що у 2017 році Городоцька міська рада за кошти близько 200 тис</w:t>
      </w:r>
      <w:proofErr w:type="gramEnd"/>
      <w:r w:rsidRPr="0059234C">
        <w:rPr>
          <w:rFonts w:ascii="HelveticaNeueCyr-Roman" w:eastAsia="Times New Roman" w:hAnsi="HelveticaNeueCyr-Roman" w:cs="Times New Roman"/>
          <w:sz w:val="24"/>
          <w:szCs w:val="24"/>
          <w:lang w:eastAsia="ru-RU"/>
        </w:rPr>
        <w:t>. грн закупила поточний ремонт дорожнього покриття частини вулиці І. Франка в мі</w:t>
      </w:r>
      <w:proofErr w:type="gramStart"/>
      <w:r w:rsidRPr="0059234C">
        <w:rPr>
          <w:rFonts w:ascii="HelveticaNeueCyr-Roman" w:eastAsia="Times New Roman" w:hAnsi="HelveticaNeueCyr-Roman" w:cs="Times New Roman"/>
          <w:sz w:val="24"/>
          <w:szCs w:val="24"/>
          <w:lang w:eastAsia="ru-RU"/>
        </w:rPr>
        <w:t>ст</w:t>
      </w:r>
      <w:proofErr w:type="gramEnd"/>
      <w:r w:rsidRPr="0059234C">
        <w:rPr>
          <w:rFonts w:ascii="HelveticaNeueCyr-Roman" w:eastAsia="Times New Roman" w:hAnsi="HelveticaNeueCyr-Roman" w:cs="Times New Roman"/>
          <w:sz w:val="24"/>
          <w:szCs w:val="24"/>
          <w:lang w:eastAsia="ru-RU"/>
        </w:rPr>
        <w:t xml:space="preserve">і Городку. В бюджеті міста на 2018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 xml:space="preserve">ік також передбачено 200 тис. грн на ремонт дороги. Однак, площа дорожнього покриття втричі більша від відремонтованої площі дороги у 2017 році. Відтак, автор звернення вважає, що розмір коштів </w:t>
      </w:r>
      <w:proofErr w:type="gramStart"/>
      <w:r w:rsidRPr="0059234C">
        <w:rPr>
          <w:rFonts w:ascii="HelveticaNeueCyr-Roman" w:eastAsia="Times New Roman" w:hAnsi="HelveticaNeueCyr-Roman" w:cs="Times New Roman"/>
          <w:sz w:val="24"/>
          <w:szCs w:val="24"/>
          <w:lang w:eastAsia="ru-RU"/>
        </w:rPr>
        <w:t>в</w:t>
      </w:r>
      <w:proofErr w:type="gramEnd"/>
      <w:r w:rsidRPr="0059234C">
        <w:rPr>
          <w:rFonts w:ascii="HelveticaNeueCyr-Roman" w:eastAsia="Times New Roman" w:hAnsi="HelveticaNeueCyr-Roman" w:cs="Times New Roman"/>
          <w:sz w:val="24"/>
          <w:szCs w:val="24"/>
          <w:lang w:eastAsia="ru-RU"/>
        </w:rPr>
        <w:t xml:space="preserve"> міському бюджеті на 2018 рік є невідповідним для належного ремонту дороги. Звернення </w:t>
      </w:r>
      <w:proofErr w:type="gramStart"/>
      <w:r w:rsidRPr="0059234C">
        <w:rPr>
          <w:rFonts w:ascii="HelveticaNeueCyr-Roman" w:eastAsia="Times New Roman" w:hAnsi="HelveticaNeueCyr-Roman" w:cs="Times New Roman"/>
          <w:sz w:val="24"/>
          <w:szCs w:val="24"/>
          <w:lang w:eastAsia="ru-RU"/>
        </w:rPr>
        <w:t>містить</w:t>
      </w:r>
      <w:proofErr w:type="gramEnd"/>
      <w:r w:rsidRPr="0059234C">
        <w:rPr>
          <w:rFonts w:ascii="HelveticaNeueCyr-Roman" w:eastAsia="Times New Roman" w:hAnsi="HelveticaNeueCyr-Roman" w:cs="Times New Roman"/>
          <w:sz w:val="24"/>
          <w:szCs w:val="24"/>
          <w:lang w:eastAsia="ru-RU"/>
        </w:rPr>
        <w:t xml:space="preserve"> прохання невідкладного вжиття заходів та забезпечення проведення належного ремонту дорожнього покриття на вул. І. Франка (ПК9+10 - ПК11 +10</w:t>
      </w:r>
      <w:proofErr w:type="gramStart"/>
      <w:r w:rsidRPr="0059234C">
        <w:rPr>
          <w:rFonts w:ascii="HelveticaNeueCyr-Roman" w:eastAsia="Times New Roman" w:hAnsi="HelveticaNeueCyr-Roman" w:cs="Times New Roman"/>
          <w:sz w:val="24"/>
          <w:szCs w:val="24"/>
          <w:lang w:eastAsia="ru-RU"/>
        </w:rPr>
        <w:t xml:space="preserve"> )</w:t>
      </w:r>
      <w:proofErr w:type="gramEnd"/>
      <w:r w:rsidRPr="0059234C">
        <w:rPr>
          <w:rFonts w:ascii="HelveticaNeueCyr-Roman" w:eastAsia="Times New Roman" w:hAnsi="HelveticaNeueCyr-Roman" w:cs="Times New Roman"/>
          <w:sz w:val="24"/>
          <w:szCs w:val="24"/>
          <w:lang w:eastAsia="ru-RU"/>
        </w:rPr>
        <w:t>.</w:t>
      </w:r>
    </w:p>
    <w:p w:rsidR="0059234C" w:rsidRPr="0059234C" w:rsidRDefault="0059234C" w:rsidP="0059234C">
      <w:pPr>
        <w:numPr>
          <w:ilvl w:val="0"/>
          <w:numId w:val="5"/>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24 квітня 2018 року </w:t>
      </w:r>
      <w:proofErr w:type="gramStart"/>
      <w:r w:rsidRPr="0059234C">
        <w:rPr>
          <w:rFonts w:ascii="HelveticaNeueCyr-Roman" w:eastAsia="Times New Roman" w:hAnsi="HelveticaNeueCyr-Roman" w:cs="Times New Roman"/>
          <w:sz w:val="24"/>
          <w:szCs w:val="24"/>
          <w:lang w:eastAsia="ru-RU"/>
        </w:rPr>
        <w:t>м</w:t>
      </w:r>
      <w:proofErr w:type="gramEnd"/>
      <w:r w:rsidRPr="0059234C">
        <w:rPr>
          <w:rFonts w:ascii="HelveticaNeueCyr-Roman" w:eastAsia="Times New Roman" w:hAnsi="HelveticaNeueCyr-Roman" w:cs="Times New Roman"/>
          <w:sz w:val="24"/>
          <w:szCs w:val="24"/>
          <w:lang w:eastAsia="ru-RU"/>
        </w:rPr>
        <w:t xml:space="preserve">іський голова міста Городок ОСОБА_6 дав позивачу відповідь на вказане звернення. Згідно листа № 02-20/942 позивача було проінформовано, що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ішенням сесії Городоцької міської ради № 1215 від 15 грудня 2017 року «Про внесення змін в рішення сесії № 1120 від 09 листопада 2017 року «Про затвердження галузевих програм на 2018 рік» виділено кошти в сумі 199,0 тис. грн на поточний ремонт міської дороги на вулиці І. Франка в м. Городок (ПК9+10-ПК11+10</w:t>
      </w:r>
      <w:proofErr w:type="gramStart"/>
      <w:r w:rsidRPr="0059234C">
        <w:rPr>
          <w:rFonts w:ascii="HelveticaNeueCyr-Roman" w:eastAsia="Times New Roman" w:hAnsi="HelveticaNeueCyr-Roman" w:cs="Times New Roman"/>
          <w:sz w:val="24"/>
          <w:szCs w:val="24"/>
          <w:lang w:eastAsia="ru-RU"/>
        </w:rPr>
        <w:t xml:space="preserve"> )</w:t>
      </w:r>
      <w:proofErr w:type="gramEnd"/>
      <w:r w:rsidRPr="0059234C">
        <w:rPr>
          <w:rFonts w:ascii="HelveticaNeueCyr-Roman" w:eastAsia="Times New Roman" w:hAnsi="HelveticaNeueCyr-Roman" w:cs="Times New Roman"/>
          <w:sz w:val="24"/>
          <w:szCs w:val="24"/>
          <w:lang w:eastAsia="ru-RU"/>
        </w:rPr>
        <w:t xml:space="preserve"> .</w:t>
      </w:r>
    </w:p>
    <w:p w:rsidR="0059234C" w:rsidRPr="0059234C" w:rsidRDefault="0059234C" w:rsidP="0059234C">
      <w:pPr>
        <w:numPr>
          <w:ilvl w:val="0"/>
          <w:numId w:val="5"/>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lastRenderedPageBreak/>
        <w:t>Вважаючи, що звернення від 11 квітня 2018 року відповідачем не розглянуто по суті та не відповідає вимогам ст. </w:t>
      </w:r>
      <w:hyperlink r:id="rId11" w:anchor="61" w:history="1">
        <w:r w:rsidRPr="0059234C">
          <w:rPr>
            <w:rFonts w:ascii="HelveticaNeueCyr-Roman" w:eastAsia="Times New Roman" w:hAnsi="HelveticaNeueCyr-Roman" w:cs="Times New Roman"/>
            <w:color w:val="00274E"/>
            <w:sz w:val="24"/>
            <w:szCs w:val="24"/>
            <w:lang w:eastAsia="ru-RU"/>
          </w:rPr>
          <w:t>15</w:t>
        </w:r>
      </w:hyperlink>
      <w:r w:rsidRPr="0059234C">
        <w:rPr>
          <w:rFonts w:ascii="HelveticaNeueCyr-Roman" w:eastAsia="Times New Roman" w:hAnsi="HelveticaNeueCyr-Roman" w:cs="Times New Roman"/>
          <w:sz w:val="24"/>
          <w:szCs w:val="24"/>
          <w:lang w:eastAsia="ru-RU"/>
        </w:rPr>
        <w:t>, </w:t>
      </w:r>
      <w:hyperlink r:id="rId12" w:anchor="87" w:history="1">
        <w:r w:rsidRPr="0059234C">
          <w:rPr>
            <w:rFonts w:ascii="HelveticaNeueCyr-Roman" w:eastAsia="Times New Roman" w:hAnsi="HelveticaNeueCyr-Roman" w:cs="Times New Roman"/>
            <w:color w:val="00274E"/>
            <w:sz w:val="24"/>
            <w:szCs w:val="24"/>
            <w:lang w:eastAsia="ru-RU"/>
          </w:rPr>
          <w:t>19 Закону України «Про звернення громадян»</w:t>
        </w:r>
      </w:hyperlink>
      <w:r w:rsidRPr="0059234C">
        <w:rPr>
          <w:rFonts w:ascii="HelveticaNeueCyr-Roman" w:eastAsia="Times New Roman" w:hAnsi="HelveticaNeueCyr-Roman" w:cs="Times New Roman"/>
          <w:sz w:val="24"/>
          <w:szCs w:val="24"/>
          <w:lang w:eastAsia="ru-RU"/>
        </w:rPr>
        <w:t xml:space="preserve">, позивач звернувся до суду з </w:t>
      </w:r>
      <w:proofErr w:type="gramStart"/>
      <w:r w:rsidRPr="0059234C">
        <w:rPr>
          <w:rFonts w:ascii="HelveticaNeueCyr-Roman" w:eastAsia="Times New Roman" w:hAnsi="HelveticaNeueCyr-Roman" w:cs="Times New Roman"/>
          <w:sz w:val="24"/>
          <w:szCs w:val="24"/>
          <w:lang w:eastAsia="ru-RU"/>
        </w:rPr>
        <w:t>адм</w:t>
      </w:r>
      <w:proofErr w:type="gramEnd"/>
      <w:r w:rsidRPr="0059234C">
        <w:rPr>
          <w:rFonts w:ascii="HelveticaNeueCyr-Roman" w:eastAsia="Times New Roman" w:hAnsi="HelveticaNeueCyr-Roman" w:cs="Times New Roman"/>
          <w:sz w:val="24"/>
          <w:szCs w:val="24"/>
          <w:lang w:eastAsia="ru-RU"/>
        </w:rPr>
        <w:t>іністративним позовом.</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IІІ. ОЦІНКА СУДІВ ПЕРШОЇ ТА АПЕЛЯЦІЙНОЇ ІНСТАНЦІЙ</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Суд першої інстанції, задовольняючи позовні вимоги, виходив з того, що у спірних правовідносинах, відповідачами не дотримано вимог ч. 2 </w:t>
      </w:r>
      <w:hyperlink r:id="rId13" w:anchor="24" w:history="1">
        <w:r w:rsidRPr="0059234C">
          <w:rPr>
            <w:rFonts w:ascii="HelveticaNeueCyr-Roman" w:eastAsia="Times New Roman" w:hAnsi="HelveticaNeueCyr-Roman" w:cs="Times New Roman"/>
            <w:color w:val="00274E"/>
            <w:sz w:val="24"/>
            <w:szCs w:val="24"/>
            <w:lang w:eastAsia="ru-RU"/>
          </w:rPr>
          <w:t>ст. 2 КАС України</w:t>
        </w:r>
      </w:hyperlink>
      <w:r w:rsidRPr="0059234C">
        <w:rPr>
          <w:rFonts w:ascii="HelveticaNeueCyr-Roman" w:eastAsia="Times New Roman" w:hAnsi="HelveticaNeueCyr-Roman" w:cs="Times New Roman"/>
          <w:sz w:val="24"/>
          <w:szCs w:val="24"/>
          <w:lang w:eastAsia="ru-RU"/>
        </w:rPr>
        <w:t>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ід час розгляду звернення позивача, відтак позовні вимоги є обґрунтованими та підлягають задоволенню.</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Суд апеляційної інстанції, скасовуючи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 суду першої інстанції та ухвалюючи нове рішення про часткове задоволення позовних вимог, виходив з того, що звернення голови ГО «Розвиток Городоччини» подано в порядку та в межах, встановлених чинним законодавством до такого роду звернень. Проте, змі</w:t>
      </w:r>
      <w:proofErr w:type="gramStart"/>
      <w:r w:rsidRPr="0059234C">
        <w:rPr>
          <w:rFonts w:ascii="HelveticaNeueCyr-Roman" w:eastAsia="Times New Roman" w:hAnsi="HelveticaNeueCyr-Roman" w:cs="Times New Roman"/>
          <w:sz w:val="24"/>
          <w:szCs w:val="24"/>
          <w:lang w:eastAsia="ru-RU"/>
        </w:rPr>
        <w:t>ст</w:t>
      </w:r>
      <w:proofErr w:type="gramEnd"/>
      <w:r w:rsidRPr="0059234C">
        <w:rPr>
          <w:rFonts w:ascii="HelveticaNeueCyr-Roman" w:eastAsia="Times New Roman" w:hAnsi="HelveticaNeueCyr-Roman" w:cs="Times New Roman"/>
          <w:sz w:val="24"/>
          <w:szCs w:val="24"/>
          <w:lang w:eastAsia="ru-RU"/>
        </w:rPr>
        <w:t xml:space="preserve"> відповіді міського голови від 24 квітня 2018 року за № 02-20/942 полягає у інформуванні заявника про те, що рішенням сесії Городоцької міської ради від 15 грудня 2017 року № 1215 «Про внесення змін в рішення сесії № 1120 від 09 листопада 2017 року «Про затвердження галузевих програм на 2018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 xml:space="preserve">ік» виділено кошти в сумі 190,0 тис. грн на поточний ремонт дороги на вул. І. Франка. При цьому міським головою при розгляді звернення було проігноровано твердження автора про те, що </w:t>
      </w:r>
      <w:proofErr w:type="gramStart"/>
      <w:r w:rsidRPr="0059234C">
        <w:rPr>
          <w:rFonts w:ascii="HelveticaNeueCyr-Roman" w:eastAsia="Times New Roman" w:hAnsi="HelveticaNeueCyr-Roman" w:cs="Times New Roman"/>
          <w:sz w:val="24"/>
          <w:szCs w:val="24"/>
          <w:lang w:eastAsia="ru-RU"/>
        </w:rPr>
        <w:t>саме ц</w:t>
      </w:r>
      <w:proofErr w:type="gramEnd"/>
      <w:r w:rsidRPr="0059234C">
        <w:rPr>
          <w:rFonts w:ascii="HelveticaNeueCyr-Roman" w:eastAsia="Times New Roman" w:hAnsi="HelveticaNeueCyr-Roman" w:cs="Times New Roman"/>
          <w:sz w:val="24"/>
          <w:szCs w:val="24"/>
          <w:lang w:eastAsia="ru-RU"/>
        </w:rPr>
        <w:t>ієї суми у 2018 році буде недостатньо для здійснення ремонту дороги в м. Городок по вул. І. Франка і саме ця обставина стала причиною звернення щодо вжиття заході</w:t>
      </w:r>
      <w:proofErr w:type="gramStart"/>
      <w:r w:rsidRPr="0059234C">
        <w:rPr>
          <w:rFonts w:ascii="HelveticaNeueCyr-Roman" w:eastAsia="Times New Roman" w:hAnsi="HelveticaNeueCyr-Roman" w:cs="Times New Roman"/>
          <w:sz w:val="24"/>
          <w:szCs w:val="24"/>
          <w:lang w:eastAsia="ru-RU"/>
        </w:rPr>
        <w:t>в</w:t>
      </w:r>
      <w:proofErr w:type="gramEnd"/>
      <w:r w:rsidRPr="0059234C">
        <w:rPr>
          <w:rFonts w:ascii="HelveticaNeueCyr-Roman" w:eastAsia="Times New Roman" w:hAnsi="HelveticaNeueCyr-Roman" w:cs="Times New Roman"/>
          <w:sz w:val="24"/>
          <w:szCs w:val="24"/>
          <w:lang w:eastAsia="ru-RU"/>
        </w:rPr>
        <w:t xml:space="preserve"> для забезпечення належного </w:t>
      </w:r>
      <w:proofErr w:type="gramStart"/>
      <w:r w:rsidRPr="0059234C">
        <w:rPr>
          <w:rFonts w:ascii="HelveticaNeueCyr-Roman" w:eastAsia="Times New Roman" w:hAnsi="HelveticaNeueCyr-Roman" w:cs="Times New Roman"/>
          <w:sz w:val="24"/>
          <w:szCs w:val="24"/>
          <w:lang w:eastAsia="ru-RU"/>
        </w:rPr>
        <w:t>ремонту</w:t>
      </w:r>
      <w:proofErr w:type="gramEnd"/>
      <w:r w:rsidRPr="0059234C">
        <w:rPr>
          <w:rFonts w:ascii="HelveticaNeueCyr-Roman" w:eastAsia="Times New Roman" w:hAnsi="HelveticaNeueCyr-Roman" w:cs="Times New Roman"/>
          <w:sz w:val="24"/>
          <w:szCs w:val="24"/>
          <w:lang w:eastAsia="ru-RU"/>
        </w:rPr>
        <w:t xml:space="preserve"> дороги.</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proofErr w:type="gramStart"/>
      <w:r w:rsidRPr="0059234C">
        <w:rPr>
          <w:rFonts w:ascii="HelveticaNeueCyr-Roman" w:eastAsia="Times New Roman" w:hAnsi="HelveticaNeueCyr-Roman" w:cs="Times New Roman"/>
          <w:sz w:val="24"/>
          <w:szCs w:val="24"/>
          <w:lang w:eastAsia="ru-RU"/>
        </w:rPr>
        <w:t>Апеляційний суд зазначив, що аналіз відповіді міського голови міста Городка на звернення голови Громадської організації «Розвиток Городоччини», яка фактично зводиться до формальної відписки про кількість виділених коштів на ремонт дороги, без будь-яких висновків за доводами автора звернення про недостатність цих коштів для здійснення ремонту</w:t>
      </w:r>
      <w:proofErr w:type="gramEnd"/>
      <w:r w:rsidRPr="0059234C">
        <w:rPr>
          <w:rFonts w:ascii="HelveticaNeueCyr-Roman" w:eastAsia="Times New Roman" w:hAnsi="HelveticaNeueCyr-Roman" w:cs="Times New Roman"/>
          <w:sz w:val="24"/>
          <w:szCs w:val="24"/>
          <w:lang w:eastAsia="ru-RU"/>
        </w:rPr>
        <w:t xml:space="preserve"> дороги та наявність або відсутність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ідстав для винесення питання на розгляд ради щодо збільшення фінансування, дає підстави стверджувати, що розгляд звернення відбувся з порушенням вимог, встановлених статтями </w:t>
      </w:r>
      <w:hyperlink r:id="rId14" w:anchor="61" w:history="1">
        <w:r w:rsidRPr="0059234C">
          <w:rPr>
            <w:rFonts w:ascii="HelveticaNeueCyr-Roman" w:eastAsia="Times New Roman" w:hAnsi="HelveticaNeueCyr-Roman" w:cs="Times New Roman"/>
            <w:color w:val="00274E"/>
            <w:sz w:val="24"/>
            <w:szCs w:val="24"/>
            <w:lang w:eastAsia="ru-RU"/>
          </w:rPr>
          <w:t>15</w:t>
        </w:r>
      </w:hyperlink>
      <w:r w:rsidRPr="0059234C">
        <w:rPr>
          <w:rFonts w:ascii="HelveticaNeueCyr-Roman" w:eastAsia="Times New Roman" w:hAnsi="HelveticaNeueCyr-Roman" w:cs="Times New Roman"/>
          <w:sz w:val="24"/>
          <w:szCs w:val="24"/>
          <w:lang w:eastAsia="ru-RU"/>
        </w:rPr>
        <w:t> та </w:t>
      </w:r>
      <w:hyperlink r:id="rId15" w:anchor="87" w:history="1">
        <w:r w:rsidRPr="0059234C">
          <w:rPr>
            <w:rFonts w:ascii="HelveticaNeueCyr-Roman" w:eastAsia="Times New Roman" w:hAnsi="HelveticaNeueCyr-Roman" w:cs="Times New Roman"/>
            <w:color w:val="00274E"/>
            <w:sz w:val="24"/>
            <w:szCs w:val="24"/>
            <w:lang w:eastAsia="ru-RU"/>
          </w:rPr>
          <w:t>19 Закону України «Про звернення громадян»</w:t>
        </w:r>
      </w:hyperlink>
      <w:r w:rsidRPr="0059234C">
        <w:rPr>
          <w:rFonts w:ascii="HelveticaNeueCyr-Roman" w:eastAsia="Times New Roman" w:hAnsi="HelveticaNeueCyr-Roman" w:cs="Times New Roman"/>
          <w:sz w:val="24"/>
          <w:szCs w:val="24"/>
          <w:lang w:eastAsia="ru-RU"/>
        </w:rPr>
        <w:t>.</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Суд дійшов висновку про протиправність дій міського голови м. Городок Львівської області щодо неналежного розгляду звернення голови громадської організації «Розвиток Городоччини» від 11 квітня 2018 року № 11/04/2018-3, які призвели до порушення права позивача на належний розгляд його звернення.</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proofErr w:type="gramStart"/>
      <w:r w:rsidRPr="0059234C">
        <w:rPr>
          <w:rFonts w:ascii="HelveticaNeueCyr-Roman" w:eastAsia="Times New Roman" w:hAnsi="HelveticaNeueCyr-Roman" w:cs="Times New Roman"/>
          <w:sz w:val="24"/>
          <w:szCs w:val="24"/>
          <w:lang w:eastAsia="ru-RU"/>
        </w:rPr>
        <w:t>Разом з цим, апеляційний суд дійшов висновку про безпідставність задоволення позову до Городоцької міської ради, оскільки звернення голови Громадської організації «Розвиток Городоччини» від 11 квітня 2018 року було адресовано саме міському голові як окремому суб`єкту місцевого самоврядування, а на розгляд ради як представницького органу місцевого самоврядування передано</w:t>
      </w:r>
      <w:proofErr w:type="gramEnd"/>
      <w:r w:rsidRPr="0059234C">
        <w:rPr>
          <w:rFonts w:ascii="HelveticaNeueCyr-Roman" w:eastAsia="Times New Roman" w:hAnsi="HelveticaNeueCyr-Roman" w:cs="Times New Roman"/>
          <w:sz w:val="24"/>
          <w:szCs w:val="24"/>
          <w:lang w:eastAsia="ru-RU"/>
        </w:rPr>
        <w:t xml:space="preserve"> не було. Отже, відсутні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ідстави для визнання дій Городоцької міської ради щодо неналежного розгляду звернення від 11 квітня 2018 року протиправними.</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ДОВОДИ КАСАЦІЙНОЇ СКАРГИ</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Скаржник у своїй касаційній скарзі не погоджується з висновками судів першої та апеляційної інстанцій щодо задоволення позовних вимог, вважає їх необґрунтованими та такими, що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ідлягають скасуванню, оскільки судами неправильно застосовано норми матеріального права та порушено норми процесуального права, що призвело до ухвалення незаконних судових рішень у справі.</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Зокрема, скаржник зазначив, що ст. </w:t>
      </w:r>
      <w:hyperlink r:id="rId16" w:anchor="61" w:history="1">
        <w:r w:rsidRPr="0059234C">
          <w:rPr>
            <w:rFonts w:ascii="HelveticaNeueCyr-Roman" w:eastAsia="Times New Roman" w:hAnsi="HelveticaNeueCyr-Roman" w:cs="Times New Roman"/>
            <w:color w:val="00274E"/>
            <w:sz w:val="24"/>
            <w:szCs w:val="24"/>
            <w:lang w:eastAsia="ru-RU"/>
          </w:rPr>
          <w:t>15</w:t>
        </w:r>
      </w:hyperlink>
      <w:r w:rsidRPr="0059234C">
        <w:rPr>
          <w:rFonts w:ascii="HelveticaNeueCyr-Roman" w:eastAsia="Times New Roman" w:hAnsi="HelveticaNeueCyr-Roman" w:cs="Times New Roman"/>
          <w:sz w:val="24"/>
          <w:szCs w:val="24"/>
          <w:lang w:eastAsia="ru-RU"/>
        </w:rPr>
        <w:t>, </w:t>
      </w:r>
      <w:hyperlink r:id="rId17" w:anchor="87" w:history="1">
        <w:r w:rsidRPr="0059234C">
          <w:rPr>
            <w:rFonts w:ascii="HelveticaNeueCyr-Roman" w:eastAsia="Times New Roman" w:hAnsi="HelveticaNeueCyr-Roman" w:cs="Times New Roman"/>
            <w:color w:val="00274E"/>
            <w:sz w:val="24"/>
            <w:szCs w:val="24"/>
            <w:lang w:eastAsia="ru-RU"/>
          </w:rPr>
          <w:t>19 Закону України «Про звернення громадян»</w:t>
        </w:r>
      </w:hyperlink>
      <w:r w:rsidRPr="0059234C">
        <w:rPr>
          <w:rFonts w:ascii="HelveticaNeueCyr-Roman" w:eastAsia="Times New Roman" w:hAnsi="HelveticaNeueCyr-Roman" w:cs="Times New Roman"/>
          <w:sz w:val="24"/>
          <w:szCs w:val="24"/>
          <w:lang w:eastAsia="ru-RU"/>
        </w:rPr>
        <w:t xml:space="preserve"> не встановлено жодних конкретних вимог до оформлення відповіді на звернення, а лише зазначається, що відповідь за результатами розгляду заяв </w:t>
      </w:r>
      <w:r w:rsidRPr="0059234C">
        <w:rPr>
          <w:rFonts w:ascii="HelveticaNeueCyr-Roman" w:eastAsia="Times New Roman" w:hAnsi="HelveticaNeueCyr-Roman" w:cs="Times New Roman"/>
          <w:sz w:val="24"/>
          <w:szCs w:val="24"/>
          <w:lang w:eastAsia="ru-RU"/>
        </w:rPr>
        <w:lastRenderedPageBreak/>
        <w:t>(клопотань) в обов</w:t>
      </w:r>
      <w:proofErr w:type="gramStart"/>
      <w:r w:rsidRPr="0059234C">
        <w:rPr>
          <w:rFonts w:ascii="HelveticaNeueCyr-Roman" w:eastAsia="Times New Roman" w:hAnsi="HelveticaNeueCyr-Roman" w:cs="Times New Roman"/>
          <w:sz w:val="24"/>
          <w:szCs w:val="24"/>
          <w:lang w:eastAsia="ru-RU"/>
        </w:rPr>
        <w:t>`я</w:t>
      </w:r>
      <w:proofErr w:type="gramEnd"/>
      <w:r w:rsidRPr="0059234C">
        <w:rPr>
          <w:rFonts w:ascii="HelveticaNeueCyr-Roman" w:eastAsia="Times New Roman" w:hAnsi="HelveticaNeueCyr-Roman" w:cs="Times New Roman"/>
          <w:sz w:val="24"/>
          <w:szCs w:val="24"/>
          <w:lang w:eastAsia="ru-RU"/>
        </w:rPr>
        <w:t xml:space="preserve">зковому порядку дається, тим органом, який отримав ці заяви і до компетенції кого входить вирішення порушених у заявах (клопотаннях) питань, за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ідписом керівника або особи, яка виконує його обов`язки.</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Також, скаржник зазначив, що відповідно до вимог </w:t>
      </w:r>
      <w:hyperlink r:id="rId18" w:history="1">
        <w:r w:rsidRPr="0059234C">
          <w:rPr>
            <w:rFonts w:ascii="HelveticaNeueCyr-Roman" w:eastAsia="Times New Roman" w:hAnsi="HelveticaNeueCyr-Roman" w:cs="Times New Roman"/>
            <w:color w:val="00274E"/>
            <w:sz w:val="24"/>
            <w:szCs w:val="24"/>
            <w:lang w:eastAsia="ru-RU"/>
          </w:rPr>
          <w:t>Закону України «Про звернення громадян»</w:t>
        </w:r>
      </w:hyperlink>
      <w:r w:rsidRPr="0059234C">
        <w:rPr>
          <w:rFonts w:ascii="HelveticaNeueCyr-Roman" w:eastAsia="Times New Roman" w:hAnsi="HelveticaNeueCyr-Roman" w:cs="Times New Roman"/>
          <w:sz w:val="24"/>
          <w:szCs w:val="24"/>
          <w:lang w:eastAsia="ru-RU"/>
        </w:rPr>
        <w:t xml:space="preserve"> право на звернення мають громадяни України, відтак </w:t>
      </w:r>
      <w:proofErr w:type="gramStart"/>
      <w:r w:rsidRPr="0059234C">
        <w:rPr>
          <w:rFonts w:ascii="HelveticaNeueCyr-Roman" w:eastAsia="Times New Roman" w:hAnsi="HelveticaNeueCyr-Roman" w:cs="Times New Roman"/>
          <w:sz w:val="24"/>
          <w:szCs w:val="24"/>
          <w:lang w:eastAsia="ru-RU"/>
        </w:rPr>
        <w:t>на</w:t>
      </w:r>
      <w:proofErr w:type="gramEnd"/>
      <w:r w:rsidRPr="0059234C">
        <w:rPr>
          <w:rFonts w:ascii="HelveticaNeueCyr-Roman" w:eastAsia="Times New Roman" w:hAnsi="HelveticaNeueCyr-Roman" w:cs="Times New Roman"/>
          <w:sz w:val="24"/>
          <w:szCs w:val="24"/>
          <w:lang w:eastAsia="ru-RU"/>
        </w:rPr>
        <w:t xml:space="preserve"> розгляд звернення позивача не поширюється дія цього </w:t>
      </w:r>
      <w:hyperlink r:id="rId19" w:history="1">
        <w:r w:rsidRPr="0059234C">
          <w:rPr>
            <w:rFonts w:ascii="HelveticaNeueCyr-Roman" w:eastAsia="Times New Roman" w:hAnsi="HelveticaNeueCyr-Roman" w:cs="Times New Roman"/>
            <w:color w:val="00274E"/>
            <w:sz w:val="24"/>
            <w:szCs w:val="24"/>
            <w:lang w:eastAsia="ru-RU"/>
          </w:rPr>
          <w:t>закону</w:t>
        </w:r>
      </w:hyperlink>
      <w:r w:rsidRPr="0059234C">
        <w:rPr>
          <w:rFonts w:ascii="HelveticaNeueCyr-Roman" w:eastAsia="Times New Roman" w:hAnsi="HelveticaNeueCyr-Roman" w:cs="Times New Roman"/>
          <w:sz w:val="24"/>
          <w:szCs w:val="24"/>
          <w:lang w:eastAsia="ru-RU"/>
        </w:rPr>
        <w:t>.</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proofErr w:type="gramStart"/>
      <w:r w:rsidRPr="0059234C">
        <w:rPr>
          <w:rFonts w:ascii="HelveticaNeueCyr-Roman" w:eastAsia="Times New Roman" w:hAnsi="HelveticaNeueCyr-Roman" w:cs="Times New Roman"/>
          <w:sz w:val="24"/>
          <w:szCs w:val="24"/>
          <w:lang w:eastAsia="ru-RU"/>
        </w:rPr>
        <w:t>Кр</w:t>
      </w:r>
      <w:proofErr w:type="gramEnd"/>
      <w:r w:rsidRPr="0059234C">
        <w:rPr>
          <w:rFonts w:ascii="HelveticaNeueCyr-Roman" w:eastAsia="Times New Roman" w:hAnsi="HelveticaNeueCyr-Roman" w:cs="Times New Roman"/>
          <w:sz w:val="24"/>
          <w:szCs w:val="24"/>
          <w:lang w:eastAsia="ru-RU"/>
        </w:rPr>
        <w:t>ім цього, скаржник зазначив, що розгляд звернення позивача віднесено як до повноважень міського голови так і до повноважень міської ради, відтак суди невірно надали оцінку спірним правовідносинам в частині визначення суб`єкта оскарження дій та/чи рішень у межах розгляду цієї справи.</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proofErr w:type="gramStart"/>
      <w:r w:rsidRPr="0059234C">
        <w:rPr>
          <w:rFonts w:ascii="HelveticaNeueCyr-Roman" w:eastAsia="Times New Roman" w:hAnsi="HelveticaNeueCyr-Roman" w:cs="Times New Roman"/>
          <w:sz w:val="24"/>
          <w:szCs w:val="24"/>
          <w:lang w:eastAsia="ru-RU"/>
        </w:rPr>
        <w:t>Окр</w:t>
      </w:r>
      <w:proofErr w:type="gramEnd"/>
      <w:r w:rsidRPr="0059234C">
        <w:rPr>
          <w:rFonts w:ascii="HelveticaNeueCyr-Roman" w:eastAsia="Times New Roman" w:hAnsi="HelveticaNeueCyr-Roman" w:cs="Times New Roman"/>
          <w:sz w:val="24"/>
          <w:szCs w:val="24"/>
          <w:lang w:eastAsia="ru-RU"/>
        </w:rPr>
        <w:t>ім цього, скаржник у касаційній скарзі здійснює виклад обставин та надає їм відповідну оцінку, цитує норми процесуального та матеріального права, а також висловлює свою незгоду із оскаржуваними судовими рішеннями про часткове задоволення позовних вимог.</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 xml:space="preserve">ОЦІНКА </w:t>
      </w:r>
      <w:proofErr w:type="gramStart"/>
      <w:r w:rsidRPr="0059234C">
        <w:rPr>
          <w:rFonts w:ascii="HelveticaNeueCyr-Roman" w:eastAsia="Times New Roman" w:hAnsi="HelveticaNeueCyr-Roman" w:cs="Times New Roman"/>
          <w:b/>
          <w:bCs/>
          <w:sz w:val="24"/>
          <w:szCs w:val="24"/>
          <w:lang w:eastAsia="ru-RU"/>
        </w:rPr>
        <w:t>ВЕРХОВНОГО</w:t>
      </w:r>
      <w:proofErr w:type="gramEnd"/>
      <w:r w:rsidRPr="0059234C">
        <w:rPr>
          <w:rFonts w:ascii="HelveticaNeueCyr-Roman" w:eastAsia="Times New Roman" w:hAnsi="HelveticaNeueCyr-Roman" w:cs="Times New Roman"/>
          <w:b/>
          <w:bCs/>
          <w:sz w:val="24"/>
          <w:szCs w:val="24"/>
          <w:lang w:eastAsia="ru-RU"/>
        </w:rPr>
        <w:t xml:space="preserve"> СУДУ</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Верховний Суд, переглянувши оскаржувані судові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 в межах доводів та вимог касаційної скарги, на підставі встановлених фактичних обставин справи, перевіривши правильність застосування судами попередніх інстанцій норм матеріального та процесуального права у спірних правовідносинах, у відповідності до ч. 1 </w:t>
      </w:r>
      <w:hyperlink r:id="rId20" w:anchor="2763" w:history="1">
        <w:r w:rsidRPr="0059234C">
          <w:rPr>
            <w:rFonts w:ascii="HelveticaNeueCyr-Roman" w:eastAsia="Times New Roman" w:hAnsi="HelveticaNeueCyr-Roman" w:cs="Times New Roman"/>
            <w:color w:val="00274E"/>
            <w:sz w:val="24"/>
            <w:szCs w:val="24"/>
            <w:lang w:eastAsia="ru-RU"/>
          </w:rPr>
          <w:t>ст. 341 КАС України</w:t>
        </w:r>
      </w:hyperlink>
      <w:r w:rsidRPr="0059234C">
        <w:rPr>
          <w:rFonts w:ascii="HelveticaNeueCyr-Roman" w:eastAsia="Times New Roman" w:hAnsi="HelveticaNeueCyr-Roman" w:cs="Times New Roman"/>
          <w:sz w:val="24"/>
          <w:szCs w:val="24"/>
          <w:lang w:eastAsia="ru-RU"/>
        </w:rPr>
        <w:t>, виходить з наступного.</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Відповідно до </w:t>
      </w:r>
      <w:hyperlink r:id="rId21" w:anchor="56" w:history="1">
        <w:r w:rsidRPr="0059234C">
          <w:rPr>
            <w:rFonts w:ascii="HelveticaNeueCyr-Roman" w:eastAsia="Times New Roman" w:hAnsi="HelveticaNeueCyr-Roman" w:cs="Times New Roman"/>
            <w:color w:val="00274E"/>
            <w:sz w:val="24"/>
            <w:szCs w:val="24"/>
            <w:lang w:eastAsia="ru-RU"/>
          </w:rPr>
          <w:t>статті 19 Конституції України</w:t>
        </w:r>
      </w:hyperlink>
      <w:r w:rsidRPr="0059234C">
        <w:rPr>
          <w:rFonts w:ascii="HelveticaNeueCyr-Roman" w:eastAsia="Times New Roman" w:hAnsi="HelveticaNeueCyr-Roman" w:cs="Times New Roman"/>
          <w:sz w:val="24"/>
          <w:szCs w:val="24"/>
          <w:lang w:eastAsia="ru-RU"/>
        </w:rPr>
        <w:t> органи державної влади та органи місцевого самоврядування, їх посадові особи зобов</w:t>
      </w:r>
      <w:proofErr w:type="gramStart"/>
      <w:r w:rsidRPr="0059234C">
        <w:rPr>
          <w:rFonts w:ascii="HelveticaNeueCyr-Roman" w:eastAsia="Times New Roman" w:hAnsi="HelveticaNeueCyr-Roman" w:cs="Times New Roman"/>
          <w:sz w:val="24"/>
          <w:szCs w:val="24"/>
          <w:lang w:eastAsia="ru-RU"/>
        </w:rPr>
        <w:t>`я</w:t>
      </w:r>
      <w:proofErr w:type="gramEnd"/>
      <w:r w:rsidRPr="0059234C">
        <w:rPr>
          <w:rFonts w:ascii="HelveticaNeueCyr-Roman" w:eastAsia="Times New Roman" w:hAnsi="HelveticaNeueCyr-Roman" w:cs="Times New Roman"/>
          <w:sz w:val="24"/>
          <w:szCs w:val="24"/>
          <w:lang w:eastAsia="ru-RU"/>
        </w:rPr>
        <w:t>зані діяти лише на підставі, в межах повноважень та у спосіб, що передбачені </w:t>
      </w:r>
      <w:hyperlink r:id="rId22" w:history="1">
        <w:r w:rsidRPr="0059234C">
          <w:rPr>
            <w:rFonts w:ascii="HelveticaNeueCyr-Roman" w:eastAsia="Times New Roman" w:hAnsi="HelveticaNeueCyr-Roman" w:cs="Times New Roman"/>
            <w:color w:val="00274E"/>
            <w:sz w:val="24"/>
            <w:szCs w:val="24"/>
            <w:lang w:eastAsia="ru-RU"/>
          </w:rPr>
          <w:t>Конституцією</w:t>
        </w:r>
      </w:hyperlink>
      <w:r w:rsidRPr="0059234C">
        <w:rPr>
          <w:rFonts w:ascii="HelveticaNeueCyr-Roman" w:eastAsia="Times New Roman" w:hAnsi="HelveticaNeueCyr-Roman" w:cs="Times New Roman"/>
          <w:sz w:val="24"/>
          <w:szCs w:val="24"/>
          <w:lang w:eastAsia="ru-RU"/>
        </w:rPr>
        <w:t> та законами України.</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hyperlink r:id="rId23" w:anchor="118" w:history="1">
        <w:r w:rsidRPr="0059234C">
          <w:rPr>
            <w:rFonts w:ascii="HelveticaNeueCyr-Roman" w:eastAsia="Times New Roman" w:hAnsi="HelveticaNeueCyr-Roman" w:cs="Times New Roman"/>
            <w:color w:val="00274E"/>
            <w:sz w:val="24"/>
            <w:szCs w:val="24"/>
            <w:lang w:eastAsia="ru-RU"/>
          </w:rPr>
          <w:t>Статтею 40 Конституції України</w:t>
        </w:r>
      </w:hyperlink>
      <w:r w:rsidRPr="0059234C">
        <w:rPr>
          <w:rFonts w:ascii="HelveticaNeueCyr-Roman" w:eastAsia="Times New Roman" w:hAnsi="HelveticaNeueCyr-Roman" w:cs="Times New Roman"/>
          <w:sz w:val="24"/>
          <w:szCs w:val="24"/>
          <w:lang w:eastAsia="ru-RU"/>
        </w:rPr>
        <w:t> визначено, що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w:t>
      </w:r>
      <w:proofErr w:type="gramStart"/>
      <w:r w:rsidRPr="0059234C">
        <w:rPr>
          <w:rFonts w:ascii="HelveticaNeueCyr-Roman" w:eastAsia="Times New Roman" w:hAnsi="HelveticaNeueCyr-Roman" w:cs="Times New Roman"/>
          <w:sz w:val="24"/>
          <w:szCs w:val="24"/>
          <w:lang w:eastAsia="ru-RU"/>
        </w:rPr>
        <w:t>`я</w:t>
      </w:r>
      <w:proofErr w:type="gramEnd"/>
      <w:r w:rsidRPr="0059234C">
        <w:rPr>
          <w:rFonts w:ascii="HelveticaNeueCyr-Roman" w:eastAsia="Times New Roman" w:hAnsi="HelveticaNeueCyr-Roman" w:cs="Times New Roman"/>
          <w:sz w:val="24"/>
          <w:szCs w:val="24"/>
          <w:lang w:eastAsia="ru-RU"/>
        </w:rPr>
        <w:t>зані розглянути звернення і дати обґрунтовану відповідь у встановлений законом строк.</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Згідно ч. 1 </w:t>
      </w:r>
      <w:hyperlink r:id="rId24" w:anchor="9" w:history="1">
        <w:r w:rsidRPr="0059234C">
          <w:rPr>
            <w:rFonts w:ascii="HelveticaNeueCyr-Roman" w:eastAsia="Times New Roman" w:hAnsi="HelveticaNeueCyr-Roman" w:cs="Times New Roman"/>
            <w:color w:val="00274E"/>
            <w:sz w:val="24"/>
            <w:szCs w:val="24"/>
            <w:lang w:eastAsia="ru-RU"/>
          </w:rPr>
          <w:t>ст. 1 Закону України «Про звернення громадян» від 02 жовтня 1996 року № 393/96-ВР</w:t>
        </w:r>
      </w:hyperlink>
      <w:r w:rsidRPr="0059234C">
        <w:rPr>
          <w:rFonts w:ascii="HelveticaNeueCyr-Roman" w:eastAsia="Times New Roman" w:hAnsi="HelveticaNeueCyr-Roman" w:cs="Times New Roman"/>
          <w:sz w:val="24"/>
          <w:szCs w:val="24"/>
          <w:lang w:eastAsia="ru-RU"/>
        </w:rPr>
        <w:t xml:space="preserve"> (далі - Закон № 393/96-ВР) громадяни України мають право звернутися до органів державної влади, місцевого самоврядування, об`єднань громадян,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ідприємств, установ, організацій незалежно від форм власності, засобів масової інформації, посадових осіб відповідно до їх функціональних обов</w:t>
      </w:r>
      <w:proofErr w:type="gramStart"/>
      <w:r w:rsidRPr="0059234C">
        <w:rPr>
          <w:rFonts w:ascii="HelveticaNeueCyr-Roman" w:eastAsia="Times New Roman" w:hAnsi="HelveticaNeueCyr-Roman" w:cs="Times New Roman"/>
          <w:sz w:val="24"/>
          <w:szCs w:val="24"/>
          <w:lang w:eastAsia="ru-RU"/>
        </w:rPr>
        <w:t>`я</w:t>
      </w:r>
      <w:proofErr w:type="gramEnd"/>
      <w:r w:rsidRPr="0059234C">
        <w:rPr>
          <w:rFonts w:ascii="HelveticaNeueCyr-Roman" w:eastAsia="Times New Roman" w:hAnsi="HelveticaNeueCyr-Roman" w:cs="Times New Roman"/>
          <w:sz w:val="24"/>
          <w:szCs w:val="24"/>
          <w:lang w:eastAsia="ru-RU"/>
        </w:rPr>
        <w:t>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59234C" w:rsidRPr="0059234C" w:rsidRDefault="0059234C" w:rsidP="0059234C">
      <w:pPr>
        <w:numPr>
          <w:ilvl w:val="0"/>
          <w:numId w:val="6"/>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Відповідно до </w:t>
      </w:r>
      <w:hyperlink r:id="rId25" w:anchor="15" w:history="1">
        <w:r w:rsidRPr="0059234C">
          <w:rPr>
            <w:rFonts w:ascii="HelveticaNeueCyr-Roman" w:eastAsia="Times New Roman" w:hAnsi="HelveticaNeueCyr-Roman" w:cs="Times New Roman"/>
            <w:color w:val="00274E"/>
            <w:sz w:val="24"/>
            <w:szCs w:val="24"/>
            <w:lang w:eastAsia="ru-RU"/>
          </w:rPr>
          <w:t>ст. 3 Закону № 393/96-ВР</w:t>
        </w:r>
      </w:hyperlink>
      <w:r w:rsidRPr="0059234C">
        <w:rPr>
          <w:rFonts w:ascii="HelveticaNeueCyr-Roman" w:eastAsia="Times New Roman" w:hAnsi="HelveticaNeueCyr-Roman" w:cs="Times New Roman"/>
          <w:sz w:val="24"/>
          <w:szCs w:val="24"/>
          <w:lang w:eastAsia="ru-RU"/>
        </w:rPr>
        <w:t>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ід зверненнями громадян слід розуміти викладені в письмовій або усній формі пропозиції (зауваження), заяви (клопотання) і скарги.</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Заява (клопотання) - звернення громадян із проханням про сприяння реалізації закріплених </w:t>
      </w:r>
      <w:hyperlink r:id="rId26" w:history="1">
        <w:r w:rsidRPr="0059234C">
          <w:rPr>
            <w:rFonts w:ascii="HelveticaNeueCyr-Roman" w:eastAsia="Times New Roman" w:hAnsi="HelveticaNeueCyr-Roman" w:cs="Times New Roman"/>
            <w:color w:val="00274E"/>
            <w:sz w:val="24"/>
            <w:szCs w:val="24"/>
            <w:lang w:eastAsia="ru-RU"/>
          </w:rPr>
          <w:t>Конституцією</w:t>
        </w:r>
      </w:hyperlink>
      <w:r w:rsidRPr="0059234C">
        <w:rPr>
          <w:rFonts w:ascii="HelveticaNeueCyr-Roman" w:eastAsia="Times New Roman" w:hAnsi="HelveticaNeueCyr-Roman" w:cs="Times New Roman"/>
          <w:sz w:val="24"/>
          <w:szCs w:val="24"/>
          <w:lang w:eastAsia="ru-RU"/>
        </w:rPr>
        <w:t xml:space="preserve"> та чинним законодавством їх прав та інтересів або повідомлення про порушення чинного законодавства чи недоліки в діяльності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 xml:space="preserve">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w:t>
      </w:r>
      <w:r w:rsidRPr="0059234C">
        <w:rPr>
          <w:rFonts w:ascii="HelveticaNeueCyr-Roman" w:eastAsia="Times New Roman" w:hAnsi="HelveticaNeueCyr-Roman" w:cs="Times New Roman"/>
          <w:sz w:val="24"/>
          <w:szCs w:val="24"/>
          <w:lang w:eastAsia="ru-RU"/>
        </w:rPr>
        <w:lastRenderedPageBreak/>
        <w:t xml:space="preserve">поліпшення їх діяльності. Клопотання - письмове звернення з проханням про визнання за </w:t>
      </w:r>
      <w:proofErr w:type="gramStart"/>
      <w:r w:rsidRPr="0059234C">
        <w:rPr>
          <w:rFonts w:ascii="HelveticaNeueCyr-Roman" w:eastAsia="Times New Roman" w:hAnsi="HelveticaNeueCyr-Roman" w:cs="Times New Roman"/>
          <w:sz w:val="24"/>
          <w:szCs w:val="24"/>
          <w:lang w:eastAsia="ru-RU"/>
        </w:rPr>
        <w:t>особою</w:t>
      </w:r>
      <w:proofErr w:type="gramEnd"/>
      <w:r w:rsidRPr="0059234C">
        <w:rPr>
          <w:rFonts w:ascii="HelveticaNeueCyr-Roman" w:eastAsia="Times New Roman" w:hAnsi="HelveticaNeueCyr-Roman" w:cs="Times New Roman"/>
          <w:sz w:val="24"/>
          <w:szCs w:val="24"/>
          <w:lang w:eastAsia="ru-RU"/>
        </w:rPr>
        <w:t xml:space="preserve"> відповідного статусу, прав чи свобод тощо.</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Скарга - звернення з вимогою про поновлення прав і захист законних інтересів громадян, порушених діями (бездіяльністю),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ішеннями державних органів, органів місцевого самоврядування, підприємств, установ, організацій, об`єднань громадян, посадових осіб.</w:t>
      </w:r>
    </w:p>
    <w:p w:rsidR="0059234C" w:rsidRPr="0059234C" w:rsidRDefault="0059234C" w:rsidP="0059234C">
      <w:pPr>
        <w:numPr>
          <w:ilvl w:val="0"/>
          <w:numId w:val="7"/>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Згідно </w:t>
      </w:r>
      <w:hyperlink r:id="rId27" w:anchor="35" w:history="1">
        <w:r w:rsidRPr="0059234C">
          <w:rPr>
            <w:rFonts w:ascii="HelveticaNeueCyr-Roman" w:eastAsia="Times New Roman" w:hAnsi="HelveticaNeueCyr-Roman" w:cs="Times New Roman"/>
            <w:color w:val="00274E"/>
            <w:sz w:val="24"/>
            <w:szCs w:val="24"/>
            <w:lang w:eastAsia="ru-RU"/>
          </w:rPr>
          <w:t>ст. 7 Закону № 393/96-ВР</w:t>
        </w:r>
      </w:hyperlink>
      <w:r w:rsidRPr="0059234C">
        <w:rPr>
          <w:rFonts w:ascii="HelveticaNeueCyr-Roman" w:eastAsia="Times New Roman" w:hAnsi="HelveticaNeueCyr-Roman" w:cs="Times New Roman"/>
          <w:sz w:val="24"/>
          <w:szCs w:val="24"/>
          <w:lang w:eastAsia="ru-RU"/>
        </w:rPr>
        <w:t xml:space="preserve"> звернення, оформлені належним чинним і подані у встановленому порядку,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 xml:space="preserve">ідлягають обов`язковому прийняттю та розгляду; якщо питання, порушені в одержаному органом державної влади, місцевого самоврядування,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 xml:space="preserve">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обґрунтованого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 органом чи посадовою особою, воно в той же термін повертається громадянину з відповідними роз`ясненнями.</w:t>
      </w:r>
    </w:p>
    <w:p w:rsidR="0059234C" w:rsidRPr="0059234C" w:rsidRDefault="0059234C" w:rsidP="0059234C">
      <w:pPr>
        <w:numPr>
          <w:ilvl w:val="0"/>
          <w:numId w:val="7"/>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Порядок розгляду звернень визначено </w:t>
      </w:r>
      <w:hyperlink r:id="rId28" w:anchor="61" w:history="1">
        <w:r w:rsidRPr="0059234C">
          <w:rPr>
            <w:rFonts w:ascii="HelveticaNeueCyr-Roman" w:eastAsia="Times New Roman" w:hAnsi="HelveticaNeueCyr-Roman" w:cs="Times New Roman"/>
            <w:color w:val="00274E"/>
            <w:sz w:val="24"/>
            <w:szCs w:val="24"/>
            <w:lang w:eastAsia="ru-RU"/>
          </w:rPr>
          <w:t>ст. 15 Закону № 393/96-ВР</w:t>
        </w:r>
      </w:hyperlink>
      <w:r w:rsidRPr="0059234C">
        <w:rPr>
          <w:rFonts w:ascii="HelveticaNeueCyr-Roman" w:eastAsia="Times New Roman" w:hAnsi="HelveticaNeueCyr-Roman" w:cs="Times New Roman"/>
          <w:sz w:val="24"/>
          <w:szCs w:val="24"/>
          <w:lang w:eastAsia="ru-RU"/>
        </w:rPr>
        <w:t xml:space="preserve">, відповідно до якої органи державної влади, місцевого самоврядування та їх посадові особи, керівники та посадові особи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 xml:space="preserve">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 відповідно до чинного законодавства і забезпечувати їх виконання, повідомляти громадян про наслідки розгляду заяв (клопотань).</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Відповідь за результатами розгляду заяв (клопотань) в обов</w:t>
      </w:r>
      <w:proofErr w:type="gramStart"/>
      <w:r w:rsidRPr="0059234C">
        <w:rPr>
          <w:rFonts w:ascii="HelveticaNeueCyr-Roman" w:eastAsia="Times New Roman" w:hAnsi="HelveticaNeueCyr-Roman" w:cs="Times New Roman"/>
          <w:sz w:val="24"/>
          <w:szCs w:val="24"/>
          <w:lang w:eastAsia="ru-RU"/>
        </w:rPr>
        <w:t>`я</w:t>
      </w:r>
      <w:proofErr w:type="gramEnd"/>
      <w:r w:rsidRPr="0059234C">
        <w:rPr>
          <w:rFonts w:ascii="HelveticaNeueCyr-Roman" w:eastAsia="Times New Roman" w:hAnsi="HelveticaNeueCyr-Roman" w:cs="Times New Roman"/>
          <w:sz w:val="24"/>
          <w:szCs w:val="24"/>
          <w:lang w:eastAsia="ru-RU"/>
        </w:rPr>
        <w:t>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59234C" w:rsidRPr="0059234C" w:rsidRDefault="0059234C" w:rsidP="0059234C">
      <w:pPr>
        <w:numPr>
          <w:ilvl w:val="0"/>
          <w:numId w:val="8"/>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hyperlink r:id="rId29" w:anchor="87" w:history="1">
        <w:r w:rsidRPr="0059234C">
          <w:rPr>
            <w:rFonts w:ascii="HelveticaNeueCyr-Roman" w:eastAsia="Times New Roman" w:hAnsi="HelveticaNeueCyr-Roman" w:cs="Times New Roman"/>
            <w:color w:val="00274E"/>
            <w:sz w:val="24"/>
            <w:szCs w:val="24"/>
            <w:lang w:eastAsia="ru-RU"/>
          </w:rPr>
          <w:t>Статтею 19 Закону № 393/96-ВР</w:t>
        </w:r>
      </w:hyperlink>
      <w:r w:rsidRPr="0059234C">
        <w:rPr>
          <w:rFonts w:ascii="HelveticaNeueCyr-Roman" w:eastAsia="Times New Roman" w:hAnsi="HelveticaNeueCyr-Roman" w:cs="Times New Roman"/>
          <w:sz w:val="24"/>
          <w:szCs w:val="24"/>
          <w:lang w:eastAsia="ru-RU"/>
        </w:rPr>
        <w:t> передбачено, що органи державної влади зобов</w:t>
      </w:r>
      <w:proofErr w:type="gramStart"/>
      <w:r w:rsidRPr="0059234C">
        <w:rPr>
          <w:rFonts w:ascii="HelveticaNeueCyr-Roman" w:eastAsia="Times New Roman" w:hAnsi="HelveticaNeueCyr-Roman" w:cs="Times New Roman"/>
          <w:sz w:val="24"/>
          <w:szCs w:val="24"/>
          <w:lang w:eastAsia="ru-RU"/>
        </w:rPr>
        <w:t>`я</w:t>
      </w:r>
      <w:proofErr w:type="gramEnd"/>
      <w:r w:rsidRPr="0059234C">
        <w:rPr>
          <w:rFonts w:ascii="HelveticaNeueCyr-Roman" w:eastAsia="Times New Roman" w:hAnsi="HelveticaNeueCyr-Roman" w:cs="Times New Roman"/>
          <w:sz w:val="24"/>
          <w:szCs w:val="24"/>
          <w:lang w:eastAsia="ru-RU"/>
        </w:rPr>
        <w:t xml:space="preserve">зані: об`єктивно, всебічно і вчасно перевіряти заяви чи скарги; у разі прийняття рішення про обмеження доступу громадянина до відповідної інформації при розгляді заяви чи скарги скласти про це мотивовану постанову; на прохання громадянина запрошувати його на засідання відповідного органу, що розглядає його заяву чи скаргу; скасовувати або змінювати оскаржувані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 у випадках, передбачених законодавством України, якщо вони не відповідають </w:t>
      </w:r>
      <w:hyperlink r:id="rId30" w:history="1">
        <w:r w:rsidRPr="0059234C">
          <w:rPr>
            <w:rFonts w:ascii="HelveticaNeueCyr-Roman" w:eastAsia="Times New Roman" w:hAnsi="HelveticaNeueCyr-Roman" w:cs="Times New Roman"/>
            <w:color w:val="00274E"/>
            <w:sz w:val="24"/>
            <w:szCs w:val="24"/>
            <w:lang w:eastAsia="ru-RU"/>
          </w:rPr>
          <w:t>закону</w:t>
        </w:r>
      </w:hyperlink>
      <w:r w:rsidRPr="0059234C">
        <w:rPr>
          <w:rFonts w:ascii="HelveticaNeueCyr-Roman" w:eastAsia="Times New Roman" w:hAnsi="HelveticaNeueCyr-Roman" w:cs="Times New Roman"/>
          <w:sz w:val="24"/>
          <w:szCs w:val="24"/>
          <w:lang w:eastAsia="ru-RU"/>
        </w:rPr>
        <w:t xml:space="preserve"> або іншим нормативним актам, невідкладно вживати заходів до припинення неправомірних дій, виявляти, усувати причини та умови, які сприяли порушенням; забезпечувати поновлення порушених прав, реальне виконання прийнятих у зв`язку з заявою чи скаргою рішень; письмово повідомляти громадянина про результати перевірки заяви чи скарги і суть прийнятого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 вживати заходів щодо відшкодування у встановленому </w:t>
      </w:r>
      <w:hyperlink r:id="rId31" w:history="1">
        <w:r w:rsidRPr="0059234C">
          <w:rPr>
            <w:rFonts w:ascii="HelveticaNeueCyr-Roman" w:eastAsia="Times New Roman" w:hAnsi="HelveticaNeueCyr-Roman" w:cs="Times New Roman"/>
            <w:color w:val="00274E"/>
            <w:sz w:val="24"/>
            <w:szCs w:val="24"/>
            <w:lang w:eastAsia="ru-RU"/>
          </w:rPr>
          <w:t>законом</w:t>
        </w:r>
      </w:hyperlink>
      <w:r w:rsidRPr="0059234C">
        <w:rPr>
          <w:rFonts w:ascii="HelveticaNeueCyr-Roman" w:eastAsia="Times New Roman" w:hAnsi="HelveticaNeueCyr-Roman" w:cs="Times New Roman"/>
          <w:sz w:val="24"/>
          <w:szCs w:val="24"/>
          <w:lang w:eastAsia="ru-RU"/>
        </w:rPr>
        <w:t xml:space="preserve">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 xml:space="preserve">ізніш як у місячний термін довести прийняте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 до відома органу місцевого самоврядування, трудового колективу чи об`єднання громадян за місцем проживання громадянина; у разі визнання заяви чи скарги необґрунтованою роз</w:t>
      </w:r>
      <w:proofErr w:type="gramStart"/>
      <w:r w:rsidRPr="0059234C">
        <w:rPr>
          <w:rFonts w:ascii="HelveticaNeueCyr-Roman" w:eastAsia="Times New Roman" w:hAnsi="HelveticaNeueCyr-Roman" w:cs="Times New Roman"/>
          <w:sz w:val="24"/>
          <w:szCs w:val="24"/>
          <w:lang w:eastAsia="ru-RU"/>
        </w:rPr>
        <w:t>`я</w:t>
      </w:r>
      <w:proofErr w:type="gramEnd"/>
      <w:r w:rsidRPr="0059234C">
        <w:rPr>
          <w:rFonts w:ascii="HelveticaNeueCyr-Roman" w:eastAsia="Times New Roman" w:hAnsi="HelveticaNeueCyr-Roman" w:cs="Times New Roman"/>
          <w:sz w:val="24"/>
          <w:szCs w:val="24"/>
          <w:lang w:eastAsia="ru-RU"/>
        </w:rPr>
        <w:t>снити порядок оскарження прийнятого за нею рішення; не допускати безпідставної передачі розгляду заяв чи скарг іншим органам; 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59234C" w:rsidRPr="0059234C" w:rsidRDefault="0059234C" w:rsidP="0059234C">
      <w:pPr>
        <w:numPr>
          <w:ilvl w:val="0"/>
          <w:numId w:val="8"/>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lastRenderedPageBreak/>
        <w:t xml:space="preserve">Задовольняючи частково </w:t>
      </w:r>
      <w:proofErr w:type="gramStart"/>
      <w:r w:rsidRPr="0059234C">
        <w:rPr>
          <w:rFonts w:ascii="HelveticaNeueCyr-Roman" w:eastAsia="Times New Roman" w:hAnsi="HelveticaNeueCyr-Roman" w:cs="Times New Roman"/>
          <w:sz w:val="24"/>
          <w:szCs w:val="24"/>
          <w:lang w:eastAsia="ru-RU"/>
        </w:rPr>
        <w:t>адм</w:t>
      </w:r>
      <w:proofErr w:type="gramEnd"/>
      <w:r w:rsidRPr="0059234C">
        <w:rPr>
          <w:rFonts w:ascii="HelveticaNeueCyr-Roman" w:eastAsia="Times New Roman" w:hAnsi="HelveticaNeueCyr-Roman" w:cs="Times New Roman"/>
          <w:sz w:val="24"/>
          <w:szCs w:val="24"/>
          <w:lang w:eastAsia="ru-RU"/>
        </w:rPr>
        <w:t>іністративний позов, суд апеляційної інстанції дійшов вірного висновку, що під час розгляду звернення голови громадської організації «Розвиток Городоччини», адресованого міському голові м. Городка Львівської області, відповідачем не було дотримано вищезазначені норми </w:t>
      </w:r>
      <w:hyperlink r:id="rId32" w:history="1">
        <w:r w:rsidRPr="0059234C">
          <w:rPr>
            <w:rFonts w:ascii="HelveticaNeueCyr-Roman" w:eastAsia="Times New Roman" w:hAnsi="HelveticaNeueCyr-Roman" w:cs="Times New Roman"/>
            <w:color w:val="00274E"/>
            <w:sz w:val="24"/>
            <w:szCs w:val="24"/>
            <w:lang w:eastAsia="ru-RU"/>
          </w:rPr>
          <w:t>Закону України «Про звернення громадян»</w:t>
        </w:r>
      </w:hyperlink>
      <w:r w:rsidRPr="0059234C">
        <w:rPr>
          <w:rFonts w:ascii="HelveticaNeueCyr-Roman" w:eastAsia="Times New Roman" w:hAnsi="HelveticaNeueCyr-Roman" w:cs="Times New Roman"/>
          <w:sz w:val="24"/>
          <w:szCs w:val="24"/>
          <w:lang w:eastAsia="ru-RU"/>
        </w:rPr>
        <w:t>, оскільки відповідь на звернення містить лише інформацію про кількість виділених кошті</w:t>
      </w:r>
      <w:proofErr w:type="gramStart"/>
      <w:r w:rsidRPr="0059234C">
        <w:rPr>
          <w:rFonts w:ascii="HelveticaNeueCyr-Roman" w:eastAsia="Times New Roman" w:hAnsi="HelveticaNeueCyr-Roman" w:cs="Times New Roman"/>
          <w:sz w:val="24"/>
          <w:szCs w:val="24"/>
          <w:lang w:eastAsia="ru-RU"/>
        </w:rPr>
        <w:t>в</w:t>
      </w:r>
      <w:proofErr w:type="gramEnd"/>
      <w:r w:rsidRPr="0059234C">
        <w:rPr>
          <w:rFonts w:ascii="HelveticaNeueCyr-Roman" w:eastAsia="Times New Roman" w:hAnsi="HelveticaNeueCyr-Roman" w:cs="Times New Roman"/>
          <w:sz w:val="24"/>
          <w:szCs w:val="24"/>
          <w:lang w:eastAsia="ru-RU"/>
        </w:rPr>
        <w:t xml:space="preserve"> </w:t>
      </w:r>
      <w:proofErr w:type="gramStart"/>
      <w:r w:rsidRPr="0059234C">
        <w:rPr>
          <w:rFonts w:ascii="HelveticaNeueCyr-Roman" w:eastAsia="Times New Roman" w:hAnsi="HelveticaNeueCyr-Roman" w:cs="Times New Roman"/>
          <w:sz w:val="24"/>
          <w:szCs w:val="24"/>
          <w:lang w:eastAsia="ru-RU"/>
        </w:rPr>
        <w:t>на</w:t>
      </w:r>
      <w:proofErr w:type="gramEnd"/>
      <w:r w:rsidRPr="0059234C">
        <w:rPr>
          <w:rFonts w:ascii="HelveticaNeueCyr-Roman" w:eastAsia="Times New Roman" w:hAnsi="HelveticaNeueCyr-Roman" w:cs="Times New Roman"/>
          <w:sz w:val="24"/>
          <w:szCs w:val="24"/>
          <w:lang w:eastAsia="ru-RU"/>
        </w:rPr>
        <w:t xml:space="preserve"> ремонт дороги. Колегія суддів погоджується з висновками апеляційного суду, що відповідачем не було надано належної оцінки твердженням заявника щодо неналежного фінансування </w:t>
      </w:r>
      <w:proofErr w:type="gramStart"/>
      <w:r w:rsidRPr="0059234C">
        <w:rPr>
          <w:rFonts w:ascii="HelveticaNeueCyr-Roman" w:eastAsia="Times New Roman" w:hAnsi="HelveticaNeueCyr-Roman" w:cs="Times New Roman"/>
          <w:sz w:val="24"/>
          <w:szCs w:val="24"/>
          <w:lang w:eastAsia="ru-RU"/>
        </w:rPr>
        <w:t>для</w:t>
      </w:r>
      <w:proofErr w:type="gramEnd"/>
      <w:r w:rsidRPr="0059234C">
        <w:rPr>
          <w:rFonts w:ascii="HelveticaNeueCyr-Roman" w:eastAsia="Times New Roman" w:hAnsi="HelveticaNeueCyr-Roman" w:cs="Times New Roman"/>
          <w:sz w:val="24"/>
          <w:szCs w:val="24"/>
          <w:lang w:eastAsia="ru-RU"/>
        </w:rPr>
        <w:t xml:space="preserve"> </w:t>
      </w:r>
      <w:proofErr w:type="gramStart"/>
      <w:r w:rsidRPr="0059234C">
        <w:rPr>
          <w:rFonts w:ascii="HelveticaNeueCyr-Roman" w:eastAsia="Times New Roman" w:hAnsi="HelveticaNeueCyr-Roman" w:cs="Times New Roman"/>
          <w:sz w:val="24"/>
          <w:szCs w:val="24"/>
          <w:lang w:eastAsia="ru-RU"/>
        </w:rPr>
        <w:t>ремонту</w:t>
      </w:r>
      <w:proofErr w:type="gramEnd"/>
      <w:r w:rsidRPr="0059234C">
        <w:rPr>
          <w:rFonts w:ascii="HelveticaNeueCyr-Roman" w:eastAsia="Times New Roman" w:hAnsi="HelveticaNeueCyr-Roman" w:cs="Times New Roman"/>
          <w:sz w:val="24"/>
          <w:szCs w:val="24"/>
          <w:lang w:eastAsia="ru-RU"/>
        </w:rPr>
        <w:t xml:space="preserve"> дороги по вул. І. Франка, а також проханням щодо вжиття заходів та забезпечення проведення належного ремонту дорожнього покриття на зазначеній вулиці та, як наслідок, наявності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ідстав для часткового задоволення позовних вимог.</w:t>
      </w:r>
    </w:p>
    <w:p w:rsidR="0059234C" w:rsidRPr="0059234C" w:rsidRDefault="0059234C" w:rsidP="0059234C">
      <w:pPr>
        <w:numPr>
          <w:ilvl w:val="0"/>
          <w:numId w:val="8"/>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proofErr w:type="gramStart"/>
      <w:r w:rsidRPr="0059234C">
        <w:rPr>
          <w:rFonts w:ascii="HelveticaNeueCyr-Roman" w:eastAsia="Times New Roman" w:hAnsi="HelveticaNeueCyr-Roman" w:cs="Times New Roman"/>
          <w:sz w:val="24"/>
          <w:szCs w:val="24"/>
          <w:lang w:eastAsia="ru-RU"/>
        </w:rPr>
        <w:t>Щодо доводів скаржника зазначених у п. 24 цієї постанови, колегія суддів погоджується з позицією суду апеляційної інстанції, що </w:t>
      </w:r>
      <w:hyperlink r:id="rId33" w:anchor="52" w:history="1">
        <w:r w:rsidRPr="0059234C">
          <w:rPr>
            <w:rFonts w:ascii="HelveticaNeueCyr-Roman" w:eastAsia="Times New Roman" w:hAnsi="HelveticaNeueCyr-Roman" w:cs="Times New Roman"/>
            <w:color w:val="00274E"/>
            <w:sz w:val="24"/>
            <w:szCs w:val="24"/>
            <w:lang w:eastAsia="ru-RU"/>
          </w:rPr>
          <w:t>статтею 12 Закону № 393/96-ВР</w:t>
        </w:r>
      </w:hyperlink>
      <w:r w:rsidRPr="0059234C">
        <w:rPr>
          <w:rFonts w:ascii="HelveticaNeueCyr-Roman" w:eastAsia="Times New Roman" w:hAnsi="HelveticaNeueCyr-Roman" w:cs="Times New Roman"/>
          <w:sz w:val="24"/>
          <w:szCs w:val="24"/>
          <w:lang w:eastAsia="ru-RU"/>
        </w:rPr>
        <w:t> визначено дію цього </w:t>
      </w:r>
      <w:hyperlink r:id="rId34" w:history="1">
        <w:r w:rsidRPr="0059234C">
          <w:rPr>
            <w:rFonts w:ascii="HelveticaNeueCyr-Roman" w:eastAsia="Times New Roman" w:hAnsi="HelveticaNeueCyr-Roman" w:cs="Times New Roman"/>
            <w:color w:val="00274E"/>
            <w:sz w:val="24"/>
            <w:szCs w:val="24"/>
            <w:lang w:eastAsia="ru-RU"/>
          </w:rPr>
          <w:t>Закону</w:t>
        </w:r>
      </w:hyperlink>
      <w:r w:rsidRPr="0059234C">
        <w:rPr>
          <w:rFonts w:ascii="HelveticaNeueCyr-Roman" w:eastAsia="Times New Roman" w:hAnsi="HelveticaNeueCyr-Roman" w:cs="Times New Roman"/>
          <w:sz w:val="24"/>
          <w:szCs w:val="24"/>
          <w:lang w:eastAsia="ru-RU"/>
        </w:rPr>
        <w:t>, яка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w:t>
      </w:r>
      <w:hyperlink r:id="rId35" w:history="1">
        <w:r w:rsidRPr="0059234C">
          <w:rPr>
            <w:rFonts w:ascii="HelveticaNeueCyr-Roman" w:eastAsia="Times New Roman" w:hAnsi="HelveticaNeueCyr-Roman" w:cs="Times New Roman"/>
            <w:color w:val="00274E"/>
            <w:sz w:val="24"/>
            <w:szCs w:val="24"/>
            <w:lang w:eastAsia="ru-RU"/>
          </w:rPr>
          <w:t>законами Укра</w:t>
        </w:r>
        <w:proofErr w:type="gramEnd"/>
        <w:r w:rsidRPr="0059234C">
          <w:rPr>
            <w:rFonts w:ascii="HelveticaNeueCyr-Roman" w:eastAsia="Times New Roman" w:hAnsi="HelveticaNeueCyr-Roman" w:cs="Times New Roman"/>
            <w:color w:val="00274E"/>
            <w:sz w:val="24"/>
            <w:szCs w:val="24"/>
            <w:lang w:eastAsia="ru-RU"/>
          </w:rPr>
          <w:t>їни «Про судоустрій і статус суддів»</w:t>
        </w:r>
      </w:hyperlink>
      <w:r w:rsidRPr="0059234C">
        <w:rPr>
          <w:rFonts w:ascii="HelveticaNeueCyr-Roman" w:eastAsia="Times New Roman" w:hAnsi="HelveticaNeueCyr-Roman" w:cs="Times New Roman"/>
          <w:sz w:val="24"/>
          <w:szCs w:val="24"/>
          <w:lang w:eastAsia="ru-RU"/>
        </w:rPr>
        <w:t xml:space="preserve"> та «Про доступ до судових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ішень», </w:t>
      </w:r>
      <w:hyperlink r:id="rId36" w:history="1">
        <w:r w:rsidRPr="0059234C">
          <w:rPr>
            <w:rFonts w:ascii="HelveticaNeueCyr-Roman" w:eastAsia="Times New Roman" w:hAnsi="HelveticaNeueCyr-Roman" w:cs="Times New Roman"/>
            <w:color w:val="00274E"/>
            <w:sz w:val="24"/>
            <w:szCs w:val="24"/>
            <w:lang w:eastAsia="ru-RU"/>
          </w:rPr>
          <w:t>Кодексом адміністративного судочинства України</w:t>
        </w:r>
      </w:hyperlink>
      <w:r w:rsidRPr="0059234C">
        <w:rPr>
          <w:rFonts w:ascii="HelveticaNeueCyr-Roman" w:eastAsia="Times New Roman" w:hAnsi="HelveticaNeueCyr-Roman" w:cs="Times New Roman"/>
          <w:sz w:val="24"/>
          <w:szCs w:val="24"/>
          <w:lang w:eastAsia="ru-RU"/>
        </w:rPr>
        <w:t>, </w:t>
      </w:r>
      <w:hyperlink r:id="rId37" w:history="1">
        <w:r w:rsidRPr="0059234C">
          <w:rPr>
            <w:rFonts w:ascii="HelveticaNeueCyr-Roman" w:eastAsia="Times New Roman" w:hAnsi="HelveticaNeueCyr-Roman" w:cs="Times New Roman"/>
            <w:color w:val="00274E"/>
            <w:sz w:val="24"/>
            <w:szCs w:val="24"/>
            <w:lang w:eastAsia="ru-RU"/>
          </w:rPr>
          <w:t>законами України «Про засади запобігання і протидії корупції»</w:t>
        </w:r>
      </w:hyperlink>
      <w:r w:rsidRPr="0059234C">
        <w:rPr>
          <w:rFonts w:ascii="HelveticaNeueCyr-Roman" w:eastAsia="Times New Roman" w:hAnsi="HelveticaNeueCyr-Roman" w:cs="Times New Roman"/>
          <w:sz w:val="24"/>
          <w:szCs w:val="24"/>
          <w:lang w:eastAsia="ru-RU"/>
        </w:rPr>
        <w:t>, «</w:t>
      </w:r>
      <w:hyperlink r:id="rId38" w:history="1">
        <w:r w:rsidRPr="0059234C">
          <w:rPr>
            <w:rFonts w:ascii="HelveticaNeueCyr-Roman" w:eastAsia="Times New Roman" w:hAnsi="HelveticaNeueCyr-Roman" w:cs="Times New Roman"/>
            <w:color w:val="00274E"/>
            <w:sz w:val="24"/>
            <w:szCs w:val="24"/>
            <w:lang w:eastAsia="ru-RU"/>
          </w:rPr>
          <w:t>;Про виконавче провадження»</w:t>
        </w:r>
      </w:hyperlink>
      <w:r w:rsidRPr="0059234C">
        <w:rPr>
          <w:rFonts w:ascii="HelveticaNeueCyr-Roman" w:eastAsia="Times New Roman" w:hAnsi="HelveticaNeueCyr-Roman" w:cs="Times New Roman"/>
          <w:sz w:val="24"/>
          <w:szCs w:val="24"/>
          <w:lang w:eastAsia="ru-RU"/>
        </w:rPr>
        <w:t>, відтак зазначена норма не містить обмежень щодо поширення дії цього </w:t>
      </w:r>
      <w:hyperlink r:id="rId39" w:history="1">
        <w:r w:rsidRPr="0059234C">
          <w:rPr>
            <w:rFonts w:ascii="HelveticaNeueCyr-Roman" w:eastAsia="Times New Roman" w:hAnsi="HelveticaNeueCyr-Roman" w:cs="Times New Roman"/>
            <w:color w:val="00274E"/>
            <w:sz w:val="24"/>
            <w:szCs w:val="24"/>
            <w:lang w:eastAsia="ru-RU"/>
          </w:rPr>
          <w:t>закону</w:t>
        </w:r>
      </w:hyperlink>
      <w:r w:rsidRPr="0059234C">
        <w:rPr>
          <w:rFonts w:ascii="HelveticaNeueCyr-Roman" w:eastAsia="Times New Roman" w:hAnsi="HelveticaNeueCyr-Roman" w:cs="Times New Roman"/>
          <w:sz w:val="24"/>
          <w:szCs w:val="24"/>
          <w:lang w:eastAsia="ru-RU"/>
        </w:rPr>
        <w:t> на звернення громадських організацій та їх керівників.</w:t>
      </w:r>
    </w:p>
    <w:p w:rsidR="0059234C" w:rsidRPr="0059234C" w:rsidRDefault="0059234C" w:rsidP="0059234C">
      <w:pPr>
        <w:numPr>
          <w:ilvl w:val="0"/>
          <w:numId w:val="8"/>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proofErr w:type="gramStart"/>
      <w:r w:rsidRPr="0059234C">
        <w:rPr>
          <w:rFonts w:ascii="HelveticaNeueCyr-Roman" w:eastAsia="Times New Roman" w:hAnsi="HelveticaNeueCyr-Roman" w:cs="Times New Roman"/>
          <w:sz w:val="24"/>
          <w:szCs w:val="24"/>
          <w:lang w:eastAsia="ru-RU"/>
        </w:rPr>
        <w:t>Кр</w:t>
      </w:r>
      <w:proofErr w:type="gramEnd"/>
      <w:r w:rsidRPr="0059234C">
        <w:rPr>
          <w:rFonts w:ascii="HelveticaNeueCyr-Roman" w:eastAsia="Times New Roman" w:hAnsi="HelveticaNeueCyr-Roman" w:cs="Times New Roman"/>
          <w:sz w:val="24"/>
          <w:szCs w:val="24"/>
          <w:lang w:eastAsia="ru-RU"/>
        </w:rPr>
        <w:t>ім цього, відповідно до ч. 1 - 3 </w:t>
      </w:r>
      <w:hyperlink r:id="rId40" w:anchor="6" w:history="1">
        <w:r w:rsidRPr="0059234C">
          <w:rPr>
            <w:rFonts w:ascii="HelveticaNeueCyr-Roman" w:eastAsia="Times New Roman" w:hAnsi="HelveticaNeueCyr-Roman" w:cs="Times New Roman"/>
            <w:color w:val="00274E"/>
            <w:sz w:val="24"/>
            <w:szCs w:val="24"/>
            <w:lang w:eastAsia="ru-RU"/>
          </w:rPr>
          <w:t>ст. 1 Закону України «Про громадські об`єднання»</w:t>
        </w:r>
      </w:hyperlink>
      <w:r w:rsidRPr="0059234C">
        <w:rPr>
          <w:rFonts w:ascii="HelveticaNeueCyr-Roman" w:eastAsia="Times New Roman" w:hAnsi="HelveticaNeueCyr-Roman" w:cs="Times New Roman"/>
          <w:sz w:val="24"/>
          <w:szCs w:val="24"/>
          <w:lang w:eastAsia="ru-RU"/>
        </w:rPr>
        <w:t> 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Громадське об`єднання за організаційно-правовою формою утворюється як громадська організація або громадська спілка.</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Громадська організація - це громадське об`єднання, засновниками та членами (учасниками) якого є фізичні особи.</w:t>
      </w:r>
    </w:p>
    <w:p w:rsidR="0059234C" w:rsidRPr="0059234C" w:rsidRDefault="0059234C" w:rsidP="0059234C">
      <w:pPr>
        <w:numPr>
          <w:ilvl w:val="0"/>
          <w:numId w:val="9"/>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Право на об`єднання у громадські організації є гарантованим </w:t>
      </w:r>
      <w:hyperlink r:id="rId41" w:history="1">
        <w:r w:rsidRPr="0059234C">
          <w:rPr>
            <w:rFonts w:ascii="HelveticaNeueCyr-Roman" w:eastAsia="Times New Roman" w:hAnsi="HelveticaNeueCyr-Roman" w:cs="Times New Roman"/>
            <w:color w:val="00274E"/>
            <w:sz w:val="24"/>
            <w:szCs w:val="24"/>
            <w:lang w:eastAsia="ru-RU"/>
          </w:rPr>
          <w:t>Конституцією України</w:t>
        </w:r>
      </w:hyperlink>
      <w:r w:rsidRPr="0059234C">
        <w:rPr>
          <w:rFonts w:ascii="HelveticaNeueCyr-Roman" w:eastAsia="Times New Roman" w:hAnsi="HelveticaNeueCyr-Roman" w:cs="Times New Roman"/>
          <w:sz w:val="24"/>
          <w:szCs w:val="24"/>
          <w:lang w:eastAsia="ru-RU"/>
        </w:rPr>
        <w:t xml:space="preserve"> правом, у ст. 36 якої зазначено, що громадяни України можуть вільно об`єднуватися у політичні партії та громадські організації для здійснення й захисту своїх прав і свобод, а також для задоволення політичних, економічних, </w:t>
      </w:r>
      <w:proofErr w:type="gramStart"/>
      <w:r w:rsidRPr="0059234C">
        <w:rPr>
          <w:rFonts w:ascii="HelveticaNeueCyr-Roman" w:eastAsia="Times New Roman" w:hAnsi="HelveticaNeueCyr-Roman" w:cs="Times New Roman"/>
          <w:sz w:val="24"/>
          <w:szCs w:val="24"/>
          <w:lang w:eastAsia="ru-RU"/>
        </w:rPr>
        <w:t>соц</w:t>
      </w:r>
      <w:proofErr w:type="gramEnd"/>
      <w:r w:rsidRPr="0059234C">
        <w:rPr>
          <w:rFonts w:ascii="HelveticaNeueCyr-Roman" w:eastAsia="Times New Roman" w:hAnsi="HelveticaNeueCyr-Roman" w:cs="Times New Roman"/>
          <w:sz w:val="24"/>
          <w:szCs w:val="24"/>
          <w:lang w:eastAsia="ru-RU"/>
        </w:rPr>
        <w:t>іальних, культурних та інших інтересів.</w:t>
      </w:r>
    </w:p>
    <w:p w:rsidR="0059234C" w:rsidRPr="0059234C" w:rsidRDefault="0059234C" w:rsidP="0059234C">
      <w:pPr>
        <w:numPr>
          <w:ilvl w:val="0"/>
          <w:numId w:val="9"/>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Основними цілями діяльності будь-якої громадської організації в Україні є здійснення та захист прав і свобод громадянами України </w:t>
      </w:r>
      <w:proofErr w:type="gramStart"/>
      <w:r w:rsidRPr="0059234C">
        <w:rPr>
          <w:rFonts w:ascii="HelveticaNeueCyr-Roman" w:eastAsia="Times New Roman" w:hAnsi="HelveticaNeueCyr-Roman" w:cs="Times New Roman"/>
          <w:sz w:val="24"/>
          <w:szCs w:val="24"/>
          <w:lang w:eastAsia="ru-RU"/>
        </w:rPr>
        <w:t>у</w:t>
      </w:r>
      <w:proofErr w:type="gramEnd"/>
      <w:r w:rsidRPr="0059234C">
        <w:rPr>
          <w:rFonts w:ascii="HelveticaNeueCyr-Roman" w:eastAsia="Times New Roman" w:hAnsi="HelveticaNeueCyr-Roman" w:cs="Times New Roman"/>
          <w:sz w:val="24"/>
          <w:szCs w:val="24"/>
          <w:lang w:eastAsia="ru-RU"/>
        </w:rPr>
        <w:t xml:space="preserve"> відносинах з органами державної влади та місцевого самоврядування, іншими громадськими об`єднаннями, фізичними та юридичними особами, міжнародними організаціями тощо.</w:t>
      </w:r>
    </w:p>
    <w:p w:rsidR="0059234C" w:rsidRPr="0059234C" w:rsidRDefault="0059234C" w:rsidP="0059234C">
      <w:pPr>
        <w:numPr>
          <w:ilvl w:val="0"/>
          <w:numId w:val="9"/>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Отже, колегія суддів </w:t>
      </w:r>
      <w:proofErr w:type="gramStart"/>
      <w:r w:rsidRPr="0059234C">
        <w:rPr>
          <w:rFonts w:ascii="HelveticaNeueCyr-Roman" w:eastAsia="Times New Roman" w:hAnsi="HelveticaNeueCyr-Roman" w:cs="Times New Roman"/>
          <w:sz w:val="24"/>
          <w:szCs w:val="24"/>
          <w:lang w:eastAsia="ru-RU"/>
        </w:rPr>
        <w:t>в</w:t>
      </w:r>
      <w:proofErr w:type="gramEnd"/>
      <w:r w:rsidRPr="0059234C">
        <w:rPr>
          <w:rFonts w:ascii="HelveticaNeueCyr-Roman" w:eastAsia="Times New Roman" w:hAnsi="HelveticaNeueCyr-Roman" w:cs="Times New Roman"/>
          <w:sz w:val="24"/>
          <w:szCs w:val="24"/>
          <w:lang w:eastAsia="ru-RU"/>
        </w:rPr>
        <w:t>ідхиляє доводи скаржника щодо неможливості розгляду звернення позивача в рамках </w:t>
      </w:r>
      <w:hyperlink r:id="rId42" w:history="1">
        <w:r w:rsidRPr="0059234C">
          <w:rPr>
            <w:rFonts w:ascii="HelveticaNeueCyr-Roman" w:eastAsia="Times New Roman" w:hAnsi="HelveticaNeueCyr-Roman" w:cs="Times New Roman"/>
            <w:color w:val="00274E"/>
            <w:sz w:val="24"/>
            <w:szCs w:val="24"/>
            <w:lang w:eastAsia="ru-RU"/>
          </w:rPr>
          <w:t>Закону України «Про звернення громадян»</w:t>
        </w:r>
      </w:hyperlink>
      <w:r w:rsidRPr="0059234C">
        <w:rPr>
          <w:rFonts w:ascii="HelveticaNeueCyr-Roman" w:eastAsia="Times New Roman" w:hAnsi="HelveticaNeueCyr-Roman" w:cs="Times New Roman"/>
          <w:sz w:val="24"/>
          <w:szCs w:val="24"/>
          <w:lang w:eastAsia="ru-RU"/>
        </w:rPr>
        <w:t>, оскільки </w:t>
      </w:r>
      <w:hyperlink r:id="rId43" w:history="1">
        <w:r w:rsidRPr="0059234C">
          <w:rPr>
            <w:rFonts w:ascii="HelveticaNeueCyr-Roman" w:eastAsia="Times New Roman" w:hAnsi="HelveticaNeueCyr-Roman" w:cs="Times New Roman"/>
            <w:color w:val="00274E"/>
            <w:sz w:val="24"/>
            <w:szCs w:val="24"/>
            <w:lang w:eastAsia="ru-RU"/>
          </w:rPr>
          <w:t>Конституція України</w:t>
        </w:r>
      </w:hyperlink>
      <w:r w:rsidRPr="0059234C">
        <w:rPr>
          <w:rFonts w:ascii="HelveticaNeueCyr-Roman" w:eastAsia="Times New Roman" w:hAnsi="HelveticaNeueCyr-Roman" w:cs="Times New Roman"/>
          <w:sz w:val="24"/>
          <w:szCs w:val="24"/>
          <w:lang w:eastAsia="ru-RU"/>
        </w:rPr>
        <w:t xml:space="preserve"> наділяє всіх правом на звернення, а враховуючи відсутність у чинному законодавстві нормативно-правового акту, який би регулював питання щодо розгляду звернень громадських організацій, а також з огляду на те, що громадська організація є інституцією, яка діє від імені та в інтересах своїх членів (зокрема, громадян України), реалізує їхні права, сприяє у захисті прав громадян України та у відновлені таких прав </w:t>
      </w:r>
      <w:proofErr w:type="gramStart"/>
      <w:r w:rsidRPr="0059234C">
        <w:rPr>
          <w:rFonts w:ascii="HelveticaNeueCyr-Roman" w:eastAsia="Times New Roman" w:hAnsi="HelveticaNeueCyr-Roman" w:cs="Times New Roman"/>
          <w:sz w:val="24"/>
          <w:szCs w:val="24"/>
          <w:lang w:eastAsia="ru-RU"/>
        </w:rPr>
        <w:t>у</w:t>
      </w:r>
      <w:proofErr w:type="gramEnd"/>
      <w:r w:rsidRPr="0059234C">
        <w:rPr>
          <w:rFonts w:ascii="HelveticaNeueCyr-Roman" w:eastAsia="Times New Roman" w:hAnsi="HelveticaNeueCyr-Roman" w:cs="Times New Roman"/>
          <w:sz w:val="24"/>
          <w:szCs w:val="24"/>
          <w:lang w:eastAsia="ru-RU"/>
        </w:rPr>
        <w:t xml:space="preserve"> разі їх порушення.</w:t>
      </w:r>
    </w:p>
    <w:p w:rsidR="0059234C" w:rsidRPr="0059234C" w:rsidRDefault="0059234C" w:rsidP="0059234C">
      <w:pPr>
        <w:numPr>
          <w:ilvl w:val="0"/>
          <w:numId w:val="9"/>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lastRenderedPageBreak/>
        <w:t>Колегія суддів вважає необґрунтованими доводи скаржника щодо покладення обов</w:t>
      </w:r>
      <w:proofErr w:type="gramStart"/>
      <w:r w:rsidRPr="0059234C">
        <w:rPr>
          <w:rFonts w:ascii="HelveticaNeueCyr-Roman" w:eastAsia="Times New Roman" w:hAnsi="HelveticaNeueCyr-Roman" w:cs="Times New Roman"/>
          <w:sz w:val="24"/>
          <w:szCs w:val="24"/>
          <w:lang w:eastAsia="ru-RU"/>
        </w:rPr>
        <w:t>`я</w:t>
      </w:r>
      <w:proofErr w:type="gramEnd"/>
      <w:r w:rsidRPr="0059234C">
        <w:rPr>
          <w:rFonts w:ascii="HelveticaNeueCyr-Roman" w:eastAsia="Times New Roman" w:hAnsi="HelveticaNeueCyr-Roman" w:cs="Times New Roman"/>
          <w:sz w:val="24"/>
          <w:szCs w:val="24"/>
          <w:lang w:eastAsia="ru-RU"/>
        </w:rPr>
        <w:t>зку розгляду звернення позивача на Городоцьку міську раду, оскільки міський голова у розумінні п. 7 ч. 1 </w:t>
      </w:r>
      <w:hyperlink r:id="rId44" w:anchor="53" w:history="1">
        <w:r w:rsidRPr="0059234C">
          <w:rPr>
            <w:rFonts w:ascii="HelveticaNeueCyr-Roman" w:eastAsia="Times New Roman" w:hAnsi="HelveticaNeueCyr-Roman" w:cs="Times New Roman"/>
            <w:color w:val="00274E"/>
            <w:sz w:val="24"/>
            <w:szCs w:val="24"/>
            <w:lang w:eastAsia="ru-RU"/>
          </w:rPr>
          <w:t>ст. 4 КАС України</w:t>
        </w:r>
      </w:hyperlink>
      <w:r w:rsidRPr="0059234C">
        <w:rPr>
          <w:rFonts w:ascii="HelveticaNeueCyr-Roman" w:eastAsia="Times New Roman" w:hAnsi="HelveticaNeueCyr-Roman" w:cs="Times New Roman"/>
          <w:sz w:val="24"/>
          <w:szCs w:val="24"/>
          <w:lang w:eastAsia="ru-RU"/>
        </w:rPr>
        <w:t> та </w:t>
      </w:r>
      <w:hyperlink r:id="rId45" w:anchor="87" w:history="1">
        <w:r w:rsidRPr="0059234C">
          <w:rPr>
            <w:rFonts w:ascii="HelveticaNeueCyr-Roman" w:eastAsia="Times New Roman" w:hAnsi="HelveticaNeueCyr-Roman" w:cs="Times New Roman"/>
            <w:color w:val="00274E"/>
            <w:sz w:val="24"/>
            <w:szCs w:val="24"/>
            <w:lang w:eastAsia="ru-RU"/>
          </w:rPr>
          <w:t>ст. 19 Закону № 393/96-ВР</w:t>
        </w:r>
      </w:hyperlink>
      <w:r w:rsidRPr="0059234C">
        <w:rPr>
          <w:rFonts w:ascii="HelveticaNeueCyr-Roman" w:eastAsia="Times New Roman" w:hAnsi="HelveticaNeueCyr-Roman" w:cs="Times New Roman"/>
          <w:sz w:val="24"/>
          <w:szCs w:val="24"/>
          <w:lang w:eastAsia="ru-RU"/>
        </w:rPr>
        <w:t> є посадовою особою органу місцевого самоврядування, якому було адресоване звернення позивача. Будь-яких дій щодо передачі зазначеного звернення на розгляд іншому повноваженому органу, скаржником вчинено не було. Відтак, саме на міського голову м. Городок, судом апеляційної інстанції покладено обов</w:t>
      </w:r>
      <w:proofErr w:type="gramStart"/>
      <w:r w:rsidRPr="0059234C">
        <w:rPr>
          <w:rFonts w:ascii="HelveticaNeueCyr-Roman" w:eastAsia="Times New Roman" w:hAnsi="HelveticaNeueCyr-Roman" w:cs="Times New Roman"/>
          <w:sz w:val="24"/>
          <w:szCs w:val="24"/>
          <w:lang w:eastAsia="ru-RU"/>
        </w:rPr>
        <w:t>`я</w:t>
      </w:r>
      <w:proofErr w:type="gramEnd"/>
      <w:r w:rsidRPr="0059234C">
        <w:rPr>
          <w:rFonts w:ascii="HelveticaNeueCyr-Roman" w:eastAsia="Times New Roman" w:hAnsi="HelveticaNeueCyr-Roman" w:cs="Times New Roman"/>
          <w:sz w:val="24"/>
          <w:szCs w:val="24"/>
          <w:lang w:eastAsia="ru-RU"/>
        </w:rPr>
        <w:t>зок належним чином розглянути звернення голови ГО «Розвиток Городоччини» ОСОБА_3 , колегія суддів погоджується з таким висновком.</w:t>
      </w:r>
    </w:p>
    <w:p w:rsidR="0059234C" w:rsidRPr="0059234C" w:rsidRDefault="0059234C" w:rsidP="0059234C">
      <w:pPr>
        <w:numPr>
          <w:ilvl w:val="0"/>
          <w:numId w:val="9"/>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Разом з цим, колегія суддів зазнача</w:t>
      </w:r>
      <w:proofErr w:type="gramStart"/>
      <w:r w:rsidRPr="0059234C">
        <w:rPr>
          <w:rFonts w:ascii="HelveticaNeueCyr-Roman" w:eastAsia="Times New Roman" w:hAnsi="HelveticaNeueCyr-Roman" w:cs="Times New Roman"/>
          <w:sz w:val="24"/>
          <w:szCs w:val="24"/>
          <w:lang w:eastAsia="ru-RU"/>
        </w:rPr>
        <w:t>є,</w:t>
      </w:r>
      <w:proofErr w:type="gramEnd"/>
      <w:r w:rsidRPr="0059234C">
        <w:rPr>
          <w:rFonts w:ascii="HelveticaNeueCyr-Roman" w:eastAsia="Times New Roman" w:hAnsi="HelveticaNeueCyr-Roman" w:cs="Times New Roman"/>
          <w:sz w:val="24"/>
          <w:szCs w:val="24"/>
          <w:lang w:eastAsia="ru-RU"/>
        </w:rPr>
        <w:t xml:space="preserve"> що касаційна скарга містить вимогу про скасування рішення Львівського окружного адміністративного суду від 21 серпня 2018 року, проте зазначене рішення скасоване під час апеляційного перегляду та ухвалено нове рішення з приводу всіх позовних вимог, які містилися у адміністративному позові.</w:t>
      </w:r>
    </w:p>
    <w:p w:rsidR="0059234C" w:rsidRPr="0059234C" w:rsidRDefault="0059234C" w:rsidP="0059234C">
      <w:pPr>
        <w:numPr>
          <w:ilvl w:val="0"/>
          <w:numId w:val="9"/>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Оцінюючи решту доводів касаційної скарги у їх сукупності, колегія суддів зазнача</w:t>
      </w:r>
      <w:proofErr w:type="gramStart"/>
      <w:r w:rsidRPr="0059234C">
        <w:rPr>
          <w:rFonts w:ascii="HelveticaNeueCyr-Roman" w:eastAsia="Times New Roman" w:hAnsi="HelveticaNeueCyr-Roman" w:cs="Times New Roman"/>
          <w:sz w:val="24"/>
          <w:szCs w:val="24"/>
          <w:lang w:eastAsia="ru-RU"/>
        </w:rPr>
        <w:t>є,</w:t>
      </w:r>
      <w:proofErr w:type="gramEnd"/>
      <w:r w:rsidRPr="0059234C">
        <w:rPr>
          <w:rFonts w:ascii="HelveticaNeueCyr-Roman" w:eastAsia="Times New Roman" w:hAnsi="HelveticaNeueCyr-Roman" w:cs="Times New Roman"/>
          <w:sz w:val="24"/>
          <w:szCs w:val="24"/>
          <w:lang w:eastAsia="ru-RU"/>
        </w:rPr>
        <w:t xml:space="preserve"> що ці доводи були ретельно перевірені та проаналізовані судами першої та апеляційної інстанції під час розгляду цієї справи, та їм була надана належна правова оцінка, жодних нових аргументів, які б доводили порушення судом апеляційної інстанції норм матеріального або процесуального права, у касаційній скарзі не наведено.</w:t>
      </w:r>
    </w:p>
    <w:p w:rsidR="0059234C" w:rsidRPr="0059234C" w:rsidRDefault="0059234C" w:rsidP="0059234C">
      <w:pPr>
        <w:numPr>
          <w:ilvl w:val="0"/>
          <w:numId w:val="9"/>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Враховуючи наведене, Суд не встановив неправильного застосування норм матеріального права або порушень норм процесуального права при ухваленні оскаржуваного судового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 і погоджується з висновком суду апеляційної інстанції у справі про часткове задоволення позовних вимог.</w:t>
      </w:r>
    </w:p>
    <w:p w:rsidR="0059234C" w:rsidRPr="0059234C" w:rsidRDefault="0059234C" w:rsidP="0059234C">
      <w:pPr>
        <w:numPr>
          <w:ilvl w:val="0"/>
          <w:numId w:val="9"/>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Згідно ч. 1 </w:t>
      </w:r>
      <w:hyperlink r:id="rId46" w:anchor="2820" w:history="1">
        <w:r w:rsidRPr="0059234C">
          <w:rPr>
            <w:rFonts w:ascii="HelveticaNeueCyr-Roman" w:eastAsia="Times New Roman" w:hAnsi="HelveticaNeueCyr-Roman" w:cs="Times New Roman"/>
            <w:color w:val="00274E"/>
            <w:sz w:val="24"/>
            <w:szCs w:val="24"/>
            <w:lang w:eastAsia="ru-RU"/>
          </w:rPr>
          <w:t>ст. 350 КАС України</w:t>
        </w:r>
      </w:hyperlink>
      <w:r w:rsidRPr="0059234C">
        <w:rPr>
          <w:rFonts w:ascii="HelveticaNeueCyr-Roman" w:eastAsia="Times New Roman" w:hAnsi="HelveticaNeueCyr-Roman" w:cs="Times New Roman"/>
          <w:sz w:val="24"/>
          <w:szCs w:val="24"/>
          <w:lang w:eastAsia="ru-RU"/>
        </w:rPr>
        <w:t xml:space="preserve"> суд касаційної інстанції залишає касаційну скаргу без задоволення, а судові </w:t>
      </w:r>
      <w:proofErr w:type="gramStart"/>
      <w:r w:rsidRPr="0059234C">
        <w:rPr>
          <w:rFonts w:ascii="HelveticaNeueCyr-Roman" w:eastAsia="Times New Roman" w:hAnsi="HelveticaNeueCyr-Roman" w:cs="Times New Roman"/>
          <w:sz w:val="24"/>
          <w:szCs w:val="24"/>
          <w:lang w:eastAsia="ru-RU"/>
        </w:rPr>
        <w:t>р</w:t>
      </w:r>
      <w:proofErr w:type="gramEnd"/>
      <w:r w:rsidRPr="0059234C">
        <w:rPr>
          <w:rFonts w:ascii="HelveticaNeueCyr-Roman" w:eastAsia="Times New Roman" w:hAnsi="HelveticaNeueCyr-Roman" w:cs="Times New Roman"/>
          <w:sz w:val="24"/>
          <w:szCs w:val="24"/>
          <w:lang w:eastAsia="ru-RU"/>
        </w:rPr>
        <w:t>ішення - без змін, якщо визнає, що суди першої та апеляційної інстанцій не допустили неправильного застосування норм матеріального права або порушень норм процесуального права при ухваленні судових рішень чи вчиненні процесуальних дій.</w:t>
      </w:r>
    </w:p>
    <w:p w:rsidR="0059234C" w:rsidRPr="0059234C" w:rsidRDefault="0059234C" w:rsidP="0059234C">
      <w:pPr>
        <w:numPr>
          <w:ilvl w:val="0"/>
          <w:numId w:val="9"/>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proofErr w:type="gramStart"/>
      <w:r w:rsidRPr="0059234C">
        <w:rPr>
          <w:rFonts w:ascii="HelveticaNeueCyr-Roman" w:eastAsia="Times New Roman" w:hAnsi="HelveticaNeueCyr-Roman" w:cs="Times New Roman"/>
          <w:sz w:val="24"/>
          <w:szCs w:val="24"/>
          <w:lang w:eastAsia="ru-RU"/>
        </w:rPr>
        <w:t>З</w:t>
      </w:r>
      <w:proofErr w:type="gramEnd"/>
      <w:r w:rsidRPr="0059234C">
        <w:rPr>
          <w:rFonts w:ascii="HelveticaNeueCyr-Roman" w:eastAsia="Times New Roman" w:hAnsi="HelveticaNeueCyr-Roman" w:cs="Times New Roman"/>
          <w:sz w:val="24"/>
          <w:szCs w:val="24"/>
          <w:lang w:eastAsia="ru-RU"/>
        </w:rPr>
        <w:t xml:space="preserve"> огляду на викладене, висновки апеляційного суду є правильними, обґрунтованими, відповідають нормам матеріального та процесуального права, підстави для скасування чи зміни оскаржуваного судового рішення відсутні.</w:t>
      </w:r>
    </w:p>
    <w:p w:rsidR="0059234C" w:rsidRPr="0059234C" w:rsidRDefault="0059234C" w:rsidP="0059234C">
      <w:pPr>
        <w:numPr>
          <w:ilvl w:val="0"/>
          <w:numId w:val="9"/>
        </w:numPr>
        <w:spacing w:before="100" w:beforeAutospacing="1" w:after="100" w:afterAutospacing="1"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Відповідно до </w:t>
      </w:r>
      <w:hyperlink r:id="rId47" w:anchor="1056" w:history="1">
        <w:r w:rsidRPr="0059234C">
          <w:rPr>
            <w:rFonts w:ascii="HelveticaNeueCyr-Roman" w:eastAsia="Times New Roman" w:hAnsi="HelveticaNeueCyr-Roman" w:cs="Times New Roman"/>
            <w:color w:val="00274E"/>
            <w:sz w:val="24"/>
            <w:szCs w:val="24"/>
            <w:lang w:eastAsia="ru-RU"/>
          </w:rPr>
          <w:t>ст. 139 КАС України</w:t>
        </w:r>
      </w:hyperlink>
      <w:r w:rsidRPr="0059234C">
        <w:rPr>
          <w:rFonts w:ascii="HelveticaNeueCyr-Roman" w:eastAsia="Times New Roman" w:hAnsi="HelveticaNeueCyr-Roman" w:cs="Times New Roman"/>
          <w:sz w:val="24"/>
          <w:szCs w:val="24"/>
          <w:lang w:eastAsia="ru-RU"/>
        </w:rPr>
        <w:t xml:space="preserve">, судові витрати розподілу не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ідлягають.</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На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ідставі викладеного, керуючись ст. </w:t>
      </w:r>
      <w:hyperlink r:id="rId48" w:anchor="2763" w:history="1">
        <w:r w:rsidRPr="0059234C">
          <w:rPr>
            <w:rFonts w:ascii="HelveticaNeueCyr-Roman" w:eastAsia="Times New Roman" w:hAnsi="HelveticaNeueCyr-Roman" w:cs="Times New Roman"/>
            <w:color w:val="00274E"/>
            <w:sz w:val="24"/>
            <w:szCs w:val="24"/>
            <w:lang w:eastAsia="ru-RU"/>
          </w:rPr>
          <w:t>341</w:t>
        </w:r>
      </w:hyperlink>
      <w:r w:rsidRPr="0059234C">
        <w:rPr>
          <w:rFonts w:ascii="HelveticaNeueCyr-Roman" w:eastAsia="Times New Roman" w:hAnsi="HelveticaNeueCyr-Roman" w:cs="Times New Roman"/>
          <w:sz w:val="24"/>
          <w:szCs w:val="24"/>
          <w:lang w:eastAsia="ru-RU"/>
        </w:rPr>
        <w:t>, </w:t>
      </w:r>
      <w:hyperlink r:id="rId49" w:anchor="2785" w:history="1">
        <w:r w:rsidRPr="0059234C">
          <w:rPr>
            <w:rFonts w:ascii="HelveticaNeueCyr-Roman" w:eastAsia="Times New Roman" w:hAnsi="HelveticaNeueCyr-Roman" w:cs="Times New Roman"/>
            <w:color w:val="00274E"/>
            <w:sz w:val="24"/>
            <w:szCs w:val="24"/>
            <w:lang w:eastAsia="ru-RU"/>
          </w:rPr>
          <w:t>345</w:t>
        </w:r>
      </w:hyperlink>
      <w:r w:rsidRPr="0059234C">
        <w:rPr>
          <w:rFonts w:ascii="HelveticaNeueCyr-Roman" w:eastAsia="Times New Roman" w:hAnsi="HelveticaNeueCyr-Roman" w:cs="Times New Roman"/>
          <w:sz w:val="24"/>
          <w:szCs w:val="24"/>
          <w:lang w:eastAsia="ru-RU"/>
        </w:rPr>
        <w:t>, </w:t>
      </w:r>
      <w:hyperlink r:id="rId50" w:anchor="2820" w:history="1">
        <w:r w:rsidRPr="0059234C">
          <w:rPr>
            <w:rFonts w:ascii="HelveticaNeueCyr-Roman" w:eastAsia="Times New Roman" w:hAnsi="HelveticaNeueCyr-Roman" w:cs="Times New Roman"/>
            <w:color w:val="00274E"/>
            <w:sz w:val="24"/>
            <w:szCs w:val="24"/>
            <w:lang w:eastAsia="ru-RU"/>
          </w:rPr>
          <w:t>350</w:t>
        </w:r>
      </w:hyperlink>
      <w:r w:rsidRPr="0059234C">
        <w:rPr>
          <w:rFonts w:ascii="HelveticaNeueCyr-Roman" w:eastAsia="Times New Roman" w:hAnsi="HelveticaNeueCyr-Roman" w:cs="Times New Roman"/>
          <w:sz w:val="24"/>
          <w:szCs w:val="24"/>
          <w:lang w:eastAsia="ru-RU"/>
        </w:rPr>
        <w:t>, </w:t>
      </w:r>
      <w:hyperlink r:id="rId51" w:anchor="2853" w:history="1">
        <w:r w:rsidRPr="0059234C">
          <w:rPr>
            <w:rFonts w:ascii="HelveticaNeueCyr-Roman" w:eastAsia="Times New Roman" w:hAnsi="HelveticaNeueCyr-Roman" w:cs="Times New Roman"/>
            <w:color w:val="00274E"/>
            <w:sz w:val="24"/>
            <w:szCs w:val="24"/>
            <w:lang w:eastAsia="ru-RU"/>
          </w:rPr>
          <w:t>355</w:t>
        </w:r>
      </w:hyperlink>
      <w:r w:rsidRPr="0059234C">
        <w:rPr>
          <w:rFonts w:ascii="HelveticaNeueCyr-Roman" w:eastAsia="Times New Roman" w:hAnsi="HelveticaNeueCyr-Roman" w:cs="Times New Roman"/>
          <w:sz w:val="24"/>
          <w:szCs w:val="24"/>
          <w:lang w:eastAsia="ru-RU"/>
        </w:rPr>
        <w:t>, </w:t>
      </w:r>
      <w:hyperlink r:id="rId52" w:anchor="2860" w:history="1">
        <w:r w:rsidRPr="0059234C">
          <w:rPr>
            <w:rFonts w:ascii="HelveticaNeueCyr-Roman" w:eastAsia="Times New Roman" w:hAnsi="HelveticaNeueCyr-Roman" w:cs="Times New Roman"/>
            <w:color w:val="00274E"/>
            <w:sz w:val="24"/>
            <w:szCs w:val="24"/>
            <w:lang w:eastAsia="ru-RU"/>
          </w:rPr>
          <w:t>356</w:t>
        </w:r>
      </w:hyperlink>
      <w:r w:rsidRPr="0059234C">
        <w:rPr>
          <w:rFonts w:ascii="HelveticaNeueCyr-Roman" w:eastAsia="Times New Roman" w:hAnsi="HelveticaNeueCyr-Roman" w:cs="Times New Roman"/>
          <w:sz w:val="24"/>
          <w:szCs w:val="24"/>
          <w:lang w:eastAsia="ru-RU"/>
        </w:rPr>
        <w:t>, </w:t>
      </w:r>
      <w:hyperlink r:id="rId53" w:anchor="2892" w:history="1">
        <w:r w:rsidRPr="0059234C">
          <w:rPr>
            <w:rFonts w:ascii="HelveticaNeueCyr-Roman" w:eastAsia="Times New Roman" w:hAnsi="HelveticaNeueCyr-Roman" w:cs="Times New Roman"/>
            <w:color w:val="00274E"/>
            <w:sz w:val="24"/>
            <w:szCs w:val="24"/>
            <w:lang w:eastAsia="ru-RU"/>
          </w:rPr>
          <w:t>359 КАС України</w:t>
        </w:r>
      </w:hyperlink>
      <w:r w:rsidRPr="0059234C">
        <w:rPr>
          <w:rFonts w:ascii="HelveticaNeueCyr-Roman" w:eastAsia="Times New Roman" w:hAnsi="HelveticaNeueCyr-Roman" w:cs="Times New Roman"/>
          <w:sz w:val="24"/>
          <w:szCs w:val="24"/>
          <w:lang w:eastAsia="ru-RU"/>
        </w:rPr>
        <w:t>, Суд</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ПОСТАНОВИВ:</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Касаційну скаргу міського голови м. Городок Львівської області ОСОБА_6 залишити без задоволення.</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Постанову Восьмого апеляційного </w:t>
      </w:r>
      <w:proofErr w:type="gramStart"/>
      <w:r w:rsidRPr="0059234C">
        <w:rPr>
          <w:rFonts w:ascii="HelveticaNeueCyr-Roman" w:eastAsia="Times New Roman" w:hAnsi="HelveticaNeueCyr-Roman" w:cs="Times New Roman"/>
          <w:sz w:val="24"/>
          <w:szCs w:val="24"/>
          <w:lang w:eastAsia="ru-RU"/>
        </w:rPr>
        <w:t>адм</w:t>
      </w:r>
      <w:proofErr w:type="gramEnd"/>
      <w:r w:rsidRPr="0059234C">
        <w:rPr>
          <w:rFonts w:ascii="HelveticaNeueCyr-Roman" w:eastAsia="Times New Roman" w:hAnsi="HelveticaNeueCyr-Roman" w:cs="Times New Roman"/>
          <w:sz w:val="24"/>
          <w:szCs w:val="24"/>
          <w:lang w:eastAsia="ru-RU"/>
        </w:rPr>
        <w:t>іністративного суду від 22 листопада 2018 року у справі №  813/1960/18 залишити без змін.</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sz w:val="24"/>
          <w:szCs w:val="24"/>
          <w:lang w:eastAsia="ru-RU"/>
        </w:rPr>
        <w:t xml:space="preserve">Постанова набирає законної сили з дати її прийняття, є остаточною і оскарженню не </w:t>
      </w:r>
      <w:proofErr w:type="gramStart"/>
      <w:r w:rsidRPr="0059234C">
        <w:rPr>
          <w:rFonts w:ascii="HelveticaNeueCyr-Roman" w:eastAsia="Times New Roman" w:hAnsi="HelveticaNeueCyr-Roman" w:cs="Times New Roman"/>
          <w:sz w:val="24"/>
          <w:szCs w:val="24"/>
          <w:lang w:eastAsia="ru-RU"/>
        </w:rPr>
        <w:t>п</w:t>
      </w:r>
      <w:proofErr w:type="gramEnd"/>
      <w:r w:rsidRPr="0059234C">
        <w:rPr>
          <w:rFonts w:ascii="HelveticaNeueCyr-Roman" w:eastAsia="Times New Roman" w:hAnsi="HelveticaNeueCyr-Roman" w:cs="Times New Roman"/>
          <w:sz w:val="24"/>
          <w:szCs w:val="24"/>
          <w:lang w:eastAsia="ru-RU"/>
        </w:rPr>
        <w:t>ідлягає.</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Суддя-доповідач                                                                                           М. М. Яковенко</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Судді                                                                                                                І. В. Дашутін</w:t>
      </w:r>
    </w:p>
    <w:p w:rsidR="0059234C" w:rsidRPr="0059234C" w:rsidRDefault="0059234C" w:rsidP="0059234C">
      <w:pPr>
        <w:spacing w:after="150" w:line="240" w:lineRule="auto"/>
        <w:jc w:val="both"/>
        <w:rPr>
          <w:rFonts w:ascii="HelveticaNeueCyr-Roman" w:eastAsia="Times New Roman" w:hAnsi="HelveticaNeueCyr-Roman" w:cs="Times New Roman"/>
          <w:sz w:val="24"/>
          <w:szCs w:val="24"/>
          <w:lang w:eastAsia="ru-RU"/>
        </w:rPr>
      </w:pPr>
      <w:r w:rsidRPr="0059234C">
        <w:rPr>
          <w:rFonts w:ascii="HelveticaNeueCyr-Roman" w:eastAsia="Times New Roman" w:hAnsi="HelveticaNeueCyr-Roman" w:cs="Times New Roman"/>
          <w:b/>
          <w:bCs/>
          <w:sz w:val="24"/>
          <w:szCs w:val="24"/>
          <w:lang w:eastAsia="ru-RU"/>
        </w:rPr>
        <w:t>                                                                                                                          О. О. Шишов</w:t>
      </w:r>
    </w:p>
    <w:p w:rsidR="00BE29EE" w:rsidRDefault="00BE29EE">
      <w:bookmarkStart w:id="0" w:name="_GoBack"/>
      <w:bookmarkEnd w:id="0"/>
    </w:p>
    <w:sectPr w:rsidR="00BE2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5D5F"/>
    <w:multiLevelType w:val="multilevel"/>
    <w:tmpl w:val="A8F4466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213B0"/>
    <w:multiLevelType w:val="multilevel"/>
    <w:tmpl w:val="F0D015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F64A2"/>
    <w:multiLevelType w:val="multilevel"/>
    <w:tmpl w:val="D4D0C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663BB"/>
    <w:multiLevelType w:val="multilevel"/>
    <w:tmpl w:val="6CAEC4D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D938E1"/>
    <w:multiLevelType w:val="multilevel"/>
    <w:tmpl w:val="A88C9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691D12"/>
    <w:multiLevelType w:val="multilevel"/>
    <w:tmpl w:val="FD0EA9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3A29E2"/>
    <w:multiLevelType w:val="multilevel"/>
    <w:tmpl w:val="16C4E25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D66468"/>
    <w:multiLevelType w:val="multilevel"/>
    <w:tmpl w:val="5318518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1B6465"/>
    <w:multiLevelType w:val="multilevel"/>
    <w:tmpl w:val="9B9E816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8"/>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08"/>
    <w:rsid w:val="0059234C"/>
    <w:rsid w:val="00A66708"/>
    <w:rsid w:val="00BE2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23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3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92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234C"/>
    <w:rPr>
      <w:b/>
      <w:bCs/>
    </w:rPr>
  </w:style>
  <w:style w:type="character" w:styleId="a5">
    <w:name w:val="Hyperlink"/>
    <w:basedOn w:val="a0"/>
    <w:uiPriority w:val="99"/>
    <w:semiHidden/>
    <w:unhideWhenUsed/>
    <w:rsid w:val="005923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23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3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92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234C"/>
    <w:rPr>
      <w:b/>
      <w:bCs/>
    </w:rPr>
  </w:style>
  <w:style w:type="character" w:styleId="a5">
    <w:name w:val="Hyperlink"/>
    <w:basedOn w:val="a0"/>
    <w:uiPriority w:val="99"/>
    <w:semiHidden/>
    <w:unhideWhenUsed/>
    <w:rsid w:val="00592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20629">
      <w:bodyDiv w:val="1"/>
      <w:marLeft w:val="0"/>
      <w:marRight w:val="0"/>
      <w:marTop w:val="0"/>
      <w:marBottom w:val="0"/>
      <w:divBdr>
        <w:top w:val="none" w:sz="0" w:space="0" w:color="auto"/>
        <w:left w:val="none" w:sz="0" w:space="0" w:color="auto"/>
        <w:bottom w:val="none" w:sz="0" w:space="0" w:color="auto"/>
        <w:right w:val="none" w:sz="0" w:space="0" w:color="auto"/>
      </w:divBdr>
      <w:divsChild>
        <w:div w:id="72092990">
          <w:marLeft w:val="0"/>
          <w:marRight w:val="0"/>
          <w:marTop w:val="0"/>
          <w:marBottom w:val="0"/>
          <w:divBdr>
            <w:top w:val="none" w:sz="0" w:space="0" w:color="auto"/>
            <w:left w:val="none" w:sz="0" w:space="0" w:color="auto"/>
            <w:bottom w:val="none" w:sz="0" w:space="0" w:color="auto"/>
            <w:right w:val="none" w:sz="0" w:space="0" w:color="auto"/>
          </w:divBdr>
          <w:divsChild>
            <w:div w:id="1695883133">
              <w:marLeft w:val="0"/>
              <w:marRight w:val="0"/>
              <w:marTop w:val="300"/>
              <w:marBottom w:val="0"/>
              <w:divBdr>
                <w:top w:val="none" w:sz="0" w:space="0" w:color="auto"/>
                <w:left w:val="none" w:sz="0" w:space="0" w:color="auto"/>
                <w:bottom w:val="none" w:sz="0" w:space="0" w:color="auto"/>
                <w:right w:val="none" w:sz="0" w:space="0" w:color="auto"/>
              </w:divBdr>
            </w:div>
          </w:divsChild>
        </w:div>
        <w:div w:id="201190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24/ed_2019_10_03/pravo1/T05_2747.html?pravo=1" TargetMode="External"/><Relationship Id="rId18" Type="http://schemas.openxmlformats.org/officeDocument/2006/relationships/hyperlink" Target="http://search.ligazakon.ua/l_doc2.nsf/link1/ed_2019_04_25/pravo1/Z960393.html?pravo=1" TargetMode="External"/><Relationship Id="rId26" Type="http://schemas.openxmlformats.org/officeDocument/2006/relationships/hyperlink" Target="http://search.ligazakon.ua/l_doc2.nsf/link1/ed_2019_02_07/pravo1/Z960254K.html?pravo=1" TargetMode="External"/><Relationship Id="rId39" Type="http://schemas.openxmlformats.org/officeDocument/2006/relationships/hyperlink" Target="http://search.ligazakon.ua/l_doc2.nsf/link1/ed_2019_10_21/pravo1/T161404.html?pravo=1" TargetMode="External"/><Relationship Id="rId21" Type="http://schemas.openxmlformats.org/officeDocument/2006/relationships/hyperlink" Target="http://search.ligazakon.ua/l_doc2.nsf/link1/an_56/ed_2019_02_07/pravo1/Z960254K.html?pravo=1" TargetMode="External"/><Relationship Id="rId34" Type="http://schemas.openxmlformats.org/officeDocument/2006/relationships/hyperlink" Target="http://search.ligazakon.ua/l_doc2.nsf/link1/ed_2019_04_25/pravo1/Z960393.html?pravo=1" TargetMode="External"/><Relationship Id="rId42" Type="http://schemas.openxmlformats.org/officeDocument/2006/relationships/hyperlink" Target="http://search.ligazakon.ua/l_doc2.nsf/link1/ed_2019_04_25/pravo1/Z960393.html?pravo=1" TargetMode="External"/><Relationship Id="rId47" Type="http://schemas.openxmlformats.org/officeDocument/2006/relationships/hyperlink" Target="http://search.ligazakon.ua/l_doc2.nsf/link1/an_1056/ed_2019_10_03/pravo1/T05_2747.html?pravo=1" TargetMode="External"/><Relationship Id="rId50" Type="http://schemas.openxmlformats.org/officeDocument/2006/relationships/hyperlink" Target="http://search.ligazakon.ua/l_doc2.nsf/link1/an_2820/ed_2019_10_03/pravo1/T05_2747.html?pravo=1" TargetMode="External"/><Relationship Id="rId55" Type="http://schemas.openxmlformats.org/officeDocument/2006/relationships/theme" Target="theme/theme1.xml"/><Relationship Id="rId7" Type="http://schemas.openxmlformats.org/officeDocument/2006/relationships/hyperlink" Target="http://search.ligazakon.ua/l_doc2.nsf/link1/ed_2019_04_25/pravo1/Z960393.html?pravo=1" TargetMode="External"/><Relationship Id="rId12" Type="http://schemas.openxmlformats.org/officeDocument/2006/relationships/hyperlink" Target="http://search.ligazakon.ua/l_doc2.nsf/link1/an_87/ed_2019_04_25/pravo1/Z960393.html?pravo=1" TargetMode="External"/><Relationship Id="rId17" Type="http://schemas.openxmlformats.org/officeDocument/2006/relationships/hyperlink" Target="http://search.ligazakon.ua/l_doc2.nsf/link1/an_87/ed_2019_04_25/pravo1/Z960393.html?pravo=1" TargetMode="External"/><Relationship Id="rId25" Type="http://schemas.openxmlformats.org/officeDocument/2006/relationships/hyperlink" Target="http://search.ligazakon.ua/l_doc2.nsf/link1/an_15/ed_2019_04_25/pravo1/Z960393.html?pravo=1" TargetMode="External"/><Relationship Id="rId33" Type="http://schemas.openxmlformats.org/officeDocument/2006/relationships/hyperlink" Target="http://search.ligazakon.ua/l_doc2.nsf/link1/an_52/ed_2019_04_25/pravo1/Z960393.html?pravo=1" TargetMode="External"/><Relationship Id="rId38" Type="http://schemas.openxmlformats.org/officeDocument/2006/relationships/hyperlink" Target="http://search.ligazakon.ua/l_doc2.nsf/link1/ed_2019_10_21/pravo1/T161404.html?pravo=1" TargetMode="External"/><Relationship Id="rId46" Type="http://schemas.openxmlformats.org/officeDocument/2006/relationships/hyperlink" Target="http://search.ligazakon.ua/l_doc2.nsf/link1/an_2820/ed_2019_10_03/pravo1/T05_2747.html?pravo=1" TargetMode="External"/><Relationship Id="rId2" Type="http://schemas.openxmlformats.org/officeDocument/2006/relationships/styles" Target="styles.xml"/><Relationship Id="rId16" Type="http://schemas.openxmlformats.org/officeDocument/2006/relationships/hyperlink" Target="http://search.ligazakon.ua/l_doc2.nsf/link1/an_61/ed_2019_04_25/pravo1/Z960393.html?pravo=1" TargetMode="External"/><Relationship Id="rId20" Type="http://schemas.openxmlformats.org/officeDocument/2006/relationships/hyperlink" Target="http://search.ligazakon.ua/l_doc2.nsf/link1/an_2763/ed_2019_10_03/pravo1/T05_2747.html?pravo=1" TargetMode="External"/><Relationship Id="rId29" Type="http://schemas.openxmlformats.org/officeDocument/2006/relationships/hyperlink" Target="http://search.ligazakon.ua/l_doc2.nsf/link1/an_87/ed_2019_04_25/pravo1/Z960393.html?pravo=1" TargetMode="External"/><Relationship Id="rId41" Type="http://schemas.openxmlformats.org/officeDocument/2006/relationships/hyperlink" Target="http://search.ligazakon.ua/l_doc2.nsf/link1/ed_2019_02_07/pravo1/Z960254K.html?pravo=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arch.ligazakon.ua/l_doc2.nsf/link1/ed_2019_02_07/pravo1/Z960254K.html?pravo=1" TargetMode="External"/><Relationship Id="rId11" Type="http://schemas.openxmlformats.org/officeDocument/2006/relationships/hyperlink" Target="http://search.ligazakon.ua/l_doc2.nsf/link1/an_61/ed_2019_04_25/pravo1/Z960393.html?pravo=1" TargetMode="External"/><Relationship Id="rId24" Type="http://schemas.openxmlformats.org/officeDocument/2006/relationships/hyperlink" Target="http://search.ligazakon.ua/l_doc2.nsf/link1/an_9/ed_2019_04_25/pravo1/Z960393.html?pravo=1" TargetMode="External"/><Relationship Id="rId32" Type="http://schemas.openxmlformats.org/officeDocument/2006/relationships/hyperlink" Target="http://search.ligazakon.ua/l_doc2.nsf/link1/ed_2019_04_25/pravo1/Z960393.html?pravo=1" TargetMode="External"/><Relationship Id="rId37" Type="http://schemas.openxmlformats.org/officeDocument/2006/relationships/hyperlink" Target="http://search.ligazakon.ua/l_doc2.nsf/link1/ed_2016_09_01/pravo1/T113206.html?pravo=1" TargetMode="External"/><Relationship Id="rId40" Type="http://schemas.openxmlformats.org/officeDocument/2006/relationships/hyperlink" Target="http://search.ligazakon.ua/l_doc2.nsf/link1/an_6/ed_2018_05_15/pravo1/T124572.html?pravo=1" TargetMode="External"/><Relationship Id="rId45" Type="http://schemas.openxmlformats.org/officeDocument/2006/relationships/hyperlink" Target="http://search.ligazakon.ua/l_doc2.nsf/link1/an_87/ed_2019_04_25/pravo1/Z960393.html?pravo=1" TargetMode="External"/><Relationship Id="rId53" Type="http://schemas.openxmlformats.org/officeDocument/2006/relationships/hyperlink" Target="http://search.ligazakon.ua/l_doc2.nsf/link1/an_2892/ed_2019_10_03/pravo1/T05_2747.html?pravo=1" TargetMode="External"/><Relationship Id="rId5" Type="http://schemas.openxmlformats.org/officeDocument/2006/relationships/webSettings" Target="webSettings.xml"/><Relationship Id="rId15" Type="http://schemas.openxmlformats.org/officeDocument/2006/relationships/hyperlink" Target="http://search.ligazakon.ua/l_doc2.nsf/link1/an_87/ed_2019_04_25/pravo1/Z960393.html?pravo=1" TargetMode="External"/><Relationship Id="rId23" Type="http://schemas.openxmlformats.org/officeDocument/2006/relationships/hyperlink" Target="http://search.ligazakon.ua/l_doc2.nsf/link1/an_118/ed_2019_02_07/pravo1/Z960254K.html?pravo=1" TargetMode="External"/><Relationship Id="rId28" Type="http://schemas.openxmlformats.org/officeDocument/2006/relationships/hyperlink" Target="http://search.ligazakon.ua/l_doc2.nsf/link1/an_61/ed_2019_04_25/pravo1/Z960393.html?pravo=1" TargetMode="External"/><Relationship Id="rId36" Type="http://schemas.openxmlformats.org/officeDocument/2006/relationships/hyperlink" Target="http://search.ligazakon.ua/l_doc2.nsf/link1/ed_2019_10_03/pravo1/T05_2747.html?pravo=1" TargetMode="External"/><Relationship Id="rId49" Type="http://schemas.openxmlformats.org/officeDocument/2006/relationships/hyperlink" Target="http://search.ligazakon.ua/l_doc2.nsf/link1/an_2785/ed_2019_10_03/pravo1/T05_2747.html?pravo=1" TargetMode="External"/><Relationship Id="rId10" Type="http://schemas.openxmlformats.org/officeDocument/2006/relationships/hyperlink" Target="http://search.ligazakon.ua/l_doc2.nsf/link1/ed_2019_04_25/pravo1/Z960393.html?pravo=1" TargetMode="External"/><Relationship Id="rId19" Type="http://schemas.openxmlformats.org/officeDocument/2006/relationships/hyperlink" Target="http://search.ligazakon.ua/l_doc2.nsf/link1/ed_2019_04_25/pravo1/Z960393.html?pravo=1" TargetMode="External"/><Relationship Id="rId31" Type="http://schemas.openxmlformats.org/officeDocument/2006/relationships/hyperlink" Target="http://search.ligazakon.ua/l_doc2.nsf/link1/ed_2019_04_25/pravo1/Z960393.html?pravo=1" TargetMode="External"/><Relationship Id="rId44" Type="http://schemas.openxmlformats.org/officeDocument/2006/relationships/hyperlink" Target="http://search.ligazakon.ua/l_doc2.nsf/link1/an_53/ed_2019_10_03/pravo1/T05_2747.html?pravo=1" TargetMode="External"/><Relationship Id="rId52" Type="http://schemas.openxmlformats.org/officeDocument/2006/relationships/hyperlink" Target="http://search.ligazakon.ua/l_doc2.nsf/link1/an_2860/ed_2019_10_03/pravo1/T05_2747.html?pravo=1" TargetMode="External"/><Relationship Id="rId4" Type="http://schemas.openxmlformats.org/officeDocument/2006/relationships/settings" Target="settings.xml"/><Relationship Id="rId9" Type="http://schemas.openxmlformats.org/officeDocument/2006/relationships/hyperlink" Target="http://search.ligazakon.ua/l_doc2.nsf/link1/ed_2019_04_25/pravo1/Z960393.html?pravo=1" TargetMode="External"/><Relationship Id="rId14" Type="http://schemas.openxmlformats.org/officeDocument/2006/relationships/hyperlink" Target="http://search.ligazakon.ua/l_doc2.nsf/link1/an_61/ed_2019_04_25/pravo1/Z960393.html?pravo=1" TargetMode="External"/><Relationship Id="rId22" Type="http://schemas.openxmlformats.org/officeDocument/2006/relationships/hyperlink" Target="http://search.ligazakon.ua/l_doc2.nsf/link1/ed_2019_02_07/pravo1/Z960254K.html?pravo=1" TargetMode="External"/><Relationship Id="rId27" Type="http://schemas.openxmlformats.org/officeDocument/2006/relationships/hyperlink" Target="http://search.ligazakon.ua/l_doc2.nsf/link1/an_35/ed_2019_04_25/pravo1/Z960393.html?pravo=1" TargetMode="External"/><Relationship Id="rId30" Type="http://schemas.openxmlformats.org/officeDocument/2006/relationships/hyperlink" Target="http://search.ligazakon.ua/l_doc2.nsf/link1/ed_2019_04_25/pravo1/Z960393.html?pravo=1" TargetMode="External"/><Relationship Id="rId35" Type="http://schemas.openxmlformats.org/officeDocument/2006/relationships/hyperlink" Target="http://search.ligazakon.ua/l_doc2.nsf/link1/ed_2018_07_12/pravo1/T161402.html?pravo=1" TargetMode="External"/><Relationship Id="rId43" Type="http://schemas.openxmlformats.org/officeDocument/2006/relationships/hyperlink" Target="http://search.ligazakon.ua/l_doc2.nsf/link1/ed_2019_02_07/pravo1/Z960254K.html?pravo=1" TargetMode="External"/><Relationship Id="rId48" Type="http://schemas.openxmlformats.org/officeDocument/2006/relationships/hyperlink" Target="http://search.ligazakon.ua/l_doc2.nsf/link1/an_2763/ed_2019_10_03/pravo1/T05_2747.html?pravo=1" TargetMode="External"/><Relationship Id="rId8" Type="http://schemas.openxmlformats.org/officeDocument/2006/relationships/hyperlink" Target="http://search.ligazakon.ua/l_doc2.nsf/link1/ed_2017_01_17/pravo1/T052807.html?pravo=1" TargetMode="External"/><Relationship Id="rId51" Type="http://schemas.openxmlformats.org/officeDocument/2006/relationships/hyperlink" Target="http://search.ligazakon.ua/l_doc2.nsf/link1/an_2853/ed_2019_10_03/pravo1/T05_2747.html?pravo=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4691</Words>
  <Characters>26741</Characters>
  <Application>Microsoft Office Word</Application>
  <DocSecurity>0</DocSecurity>
  <Lines>222</Lines>
  <Paragraphs>62</Paragraphs>
  <ScaleCrop>false</ScaleCrop>
  <Company>SPecialiST RePack</Company>
  <LinksUpToDate>false</LinksUpToDate>
  <CharactersWithSpaces>31370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2020-01-31T10:36:00Z</dcterms:created>
  <dcterms:modified xsi:type="dcterms:W3CDTF">2020-01-31T10:36:00Z</dcterms:modified>
</cp:coreProperties>
</file>